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 w:ascii="Times New Roman" w:hAnsi="Times New Roman"/>
          <w:bCs/>
          <w:color w:val="000000"/>
          <w:sz w:val="28"/>
          <w:szCs w:val="28"/>
          <w:lang w:val="ru-RU"/>
        </w:rPr>
        <w:t xml:space="preserve">                                                                      </w:t>
      </w:r>
      <w:r>
        <w:rPr>
          <w:rFonts w:cs="Times New Roman" w:ascii="Times New Roman" w:hAnsi="Times New Roman"/>
          <w:bCs/>
          <w:color w:val="000000"/>
          <w:sz w:val="28"/>
          <w:szCs w:val="28"/>
          <w:lang w:val="ru-RU"/>
        </w:rPr>
        <w:tab/>
        <w:tab/>
        <w:tab/>
        <w:tab/>
        <w:tab/>
        <w:t>ИОТ №8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  <w:lang w:val="ru-RU"/>
        </w:rPr>
        <w:tab/>
        <w:tab/>
        <w:tab/>
        <w:tab/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lang w:val="ru-RU"/>
        </w:rPr>
        <w:tab/>
        <w:tab/>
        <w:tab/>
        <w:tab/>
        <w:tab/>
        <w:tab/>
        <w:tab/>
      </w:r>
      <w:r>
        <w:rPr>
          <w:rFonts w:cs="Times New Roman" w:ascii="Times New Roman" w:hAnsi="Times New Roman"/>
          <w:bCs/>
          <w:color w:val="000000"/>
          <w:sz w:val="28"/>
          <w:szCs w:val="28"/>
          <w:lang w:val="ru-RU"/>
        </w:rPr>
        <w:t xml:space="preserve">  Приложение № 8</w:t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lang w:val="ru-RU"/>
        </w:rPr>
        <w:t xml:space="preserve">                                                                          </w:t>
      </w:r>
      <w:r>
        <w:rPr>
          <w:rFonts w:cs="Times New Roman" w:ascii="Times New Roman" w:hAnsi="Times New Roman"/>
          <w:bCs/>
          <w:color w:val="000000"/>
          <w:sz w:val="28"/>
          <w:szCs w:val="28"/>
          <w:lang w:val="ru-RU"/>
        </w:rPr>
        <w:t>к приказу МБУЗ ЦГБ г. Азова</w:t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lang w:val="ru-RU"/>
        </w:rPr>
        <w:t xml:space="preserve">                                                                     </w:t>
      </w:r>
      <w:r>
        <w:rPr>
          <w:rFonts w:cs="Times New Roman" w:ascii="Times New Roman" w:hAnsi="Times New Roman"/>
          <w:bCs/>
          <w:color w:val="000000"/>
          <w:sz w:val="28"/>
          <w:szCs w:val="28"/>
          <w:lang w:val="ru-RU"/>
        </w:rPr>
        <w:t xml:space="preserve">от «07» </w:t>
      </w:r>
      <w:r>
        <w:rPr>
          <w:rFonts w:cs="Times New Roman" w:ascii="Times New Roman" w:hAnsi="Times New Roman"/>
          <w:bCs/>
          <w:color w:val="000000"/>
          <w:sz w:val="28"/>
          <w:szCs w:val="28"/>
          <w:u w:val="single"/>
          <w:lang w:val="ru-RU"/>
        </w:rPr>
        <w:t xml:space="preserve">09 </w:t>
      </w:r>
      <w:r>
        <w:rPr>
          <w:rFonts w:cs="Times New Roman" w:ascii="Times New Roman" w:hAnsi="Times New Roman"/>
          <w:bCs/>
          <w:color w:val="000000"/>
          <w:sz w:val="28"/>
          <w:szCs w:val="28"/>
          <w:lang w:val="ru-RU"/>
        </w:rPr>
        <w:t>2021г. № 1584</w:t>
      </w:r>
    </w:p>
    <w:p>
      <w:pPr>
        <w:pStyle w:val="14"/>
        <w:rPr>
          <w:lang w:val="ru-RU"/>
        </w:rPr>
      </w:pPr>
      <w:bookmarkStart w:id="0" w:name="_Toc74906398"/>
      <w:bookmarkStart w:id="1" w:name="_Toc74906398"/>
      <w:r>
        <w:rPr>
          <w:lang w:val="ru-RU"/>
        </w:rPr>
      </w:r>
    </w:p>
    <w:p>
      <w:pPr>
        <w:pStyle w:val="14"/>
        <w:rPr>
          <w:lang w:val="ru-RU"/>
        </w:rPr>
      </w:pPr>
      <w:r>
        <w:rPr>
          <w:lang w:val="ru-RU"/>
        </w:rPr>
      </w:r>
    </w:p>
    <w:p>
      <w:pPr>
        <w:pStyle w:val="1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1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ИНСТРУКЦИЯ ПО ОХРАНЕ ТРУДА</w:t>
      </w:r>
    </w:p>
    <w:p>
      <w:pPr>
        <w:pStyle w:val="1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bookmarkEnd w:id="1"/>
      <w:r>
        <w:rPr>
          <w:rFonts w:ascii="Times New Roman" w:hAnsi="Times New Roman"/>
          <w:sz w:val="28"/>
          <w:szCs w:val="28"/>
          <w:lang w:val="ru-RU"/>
        </w:rPr>
        <w:t>ДЛЯ ВРАЧА-РЕНТГЕНОЛОГА</w:t>
      </w:r>
    </w:p>
    <w:p>
      <w:pPr>
        <w:pStyle w:val="Normal"/>
        <w:widowControl w:val="false"/>
        <w:tabs>
          <w:tab w:val="left" w:pos="8529" w:leader="none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Настоящая инструкция разработана в соответствии с Трудовым кодексом Российской Федерации, Правилами по охране труда в медицинских организациях, другими нормативно-правовыми актами в области охраны труда и может быть дополнена иными требованиями с учетом специфики трудовой деятельности и используемых оборудования, инструментов и материалов. 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jc w:val="center"/>
        <w:rPr>
          <w:rFonts w:ascii="Times New Roman" w:hAnsi="Times New Roman"/>
          <w:b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1. Общие требования охраны труда</w:t>
      </w:r>
    </w:p>
    <w:p>
      <w:pPr>
        <w:pStyle w:val="Normal"/>
        <w:widowControl w:val="false"/>
        <w:spacing w:beforeAutospacing="0" w:before="0" w:afterAutospacing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widowControl w:val="false"/>
        <w:spacing w:beforeAutospacing="0" w:before="0" w:afterAutospacing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1.1. К самостоятельной работе в качестве врача-рентгенолога допускаются лица, обладающие соответствующей квалификацией, прошедшие специальную подготовку и отнесенные приказом по организации к соответствующей категории персонала (А и Б), не имеющие медицинских противопоказаний, прошедшие в установленном порядке обязательный медицинский осмотр, обучение охране труда, в том числе в формате инструктажа, проверку знаний требований охраны труда.</w:t>
      </w:r>
    </w:p>
    <w:p>
      <w:pPr>
        <w:pStyle w:val="Normal"/>
        <w:widowControl w:val="false"/>
        <w:spacing w:beforeAutospacing="0" w:before="0" w:afterAutospacing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Примечание. Работники, связанные с проведением рентгенологических исследований, проходят обучение по радиационной безопасности и правилам работы с источниками ионизирующего излучения</w:t>
      </w:r>
      <w:r>
        <w:rPr>
          <w:rStyle w:val="Style17"/>
          <w:rFonts w:cs="Times New Roman" w:ascii="Times New Roman" w:hAnsi="Times New Roman"/>
          <w:sz w:val="28"/>
          <w:szCs w:val="28"/>
          <w:lang w:val="ru-RU"/>
        </w:rPr>
        <w:footnoteReference w:id="2"/>
      </w:r>
      <w:r>
        <w:rPr>
          <w:rFonts w:cs="Times New Roman" w:ascii="Times New Roman" w:hAnsi="Times New Roman"/>
          <w:sz w:val="28"/>
          <w:szCs w:val="28"/>
          <w:lang w:val="ru-RU"/>
        </w:rPr>
        <w:t>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1.2. Врач-рентгенолог, получивший неудовлетворительную оценку при проверке знаний требований охраны труда, к самостоятельной работе не допускается и обязан пройти повторную проверку.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1.3. Врач-рентгенолог должен быть проинформирован работодателем об условиях труда, профессиональных рисках, предоставляемых гарантиях, полагающихся компенсациях и средствах индивидуальной защиты (СИЗ). </w:t>
      </w:r>
    </w:p>
    <w:p>
      <w:pPr>
        <w:pStyle w:val="Normal"/>
        <w:widowControl w:val="false"/>
        <w:spacing w:beforeAutospacing="0" w:before="0" w:afterAutospacing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1.4. Условия труда врача-рентгенолога должны соответствовать требованиям безопасности труда, санитарным правилам и гигиеническим нормативам. 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Примечание. Проведение медицинских рентгенологических процедур с диагностической, профилактической, терапевтической или исследовательской целями должно соответствовать требованиям СанПиН 2.6.1.1192-03. 2.6.1. Ионизирующее излучение, радиационная безопасность. Гигиенические требования к устройству и эксплуатации рентгеновских кабинетов, аппаратов и проведению рентгенологических исследований. Санитарные правила и нормативы» (утв. Главным государственным санитарным врачом РФ 14.02.2003).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1.5. Врач-рентгенолог обеспечивается рабочей одеждой и СИЗ в установленном порядке.</w:t>
      </w:r>
    </w:p>
    <w:p>
      <w:pPr>
        <w:pStyle w:val="Normal"/>
        <w:widowControl w:val="false"/>
        <w:spacing w:beforeAutospacing="0" w:before="0" w:afterAutospacing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1.6. В соответствии со статьей 214 ТК РФ каждый работник обязан: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соблюдать требования охраны труда;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правильно применять средства индивидуальной и коллективной защиты;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проходить обучение безопасным методам и приемам выполнения работ и оказанию первой помощи пострадавшим на производстве, инструктаж по охране труда, проверку знаний требований охраны труда;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здоровья, в том числе о проявлении признаков острого профессионального заболевания (отравления);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проходить обязательные предварительные (при поступлении на работу) и периодические (в течение трудовой деятельности) медицинские осмотры, другие обязательные медицинские осмотры, а также внеочередные медицинские осмотры по направлению работодателя в установленных законодательством случаях.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1.7. Врач-рентгенолог должен: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соблюдать требования безопасности труда, радиационной безопасности, электробезопасности, пожарной безопасности, санитарные правила и нормы, правила внутреннего трудового распорядка, режим труда и отдыха;</w:t>
      </w:r>
    </w:p>
    <w:p>
      <w:pPr>
        <w:pStyle w:val="Normal"/>
        <w:widowControl w:val="false"/>
        <w:spacing w:beforeAutospacing="0" w:before="0" w:afterAutospacing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- поддерживать порядок на рабочем месте;</w:t>
      </w:r>
    </w:p>
    <w:p>
      <w:pPr>
        <w:pStyle w:val="Normal"/>
        <w:widowControl w:val="false"/>
        <w:spacing w:beforeAutospacing="0" w:before="0" w:afterAutospacing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- содержать в исправном состоянии и чистоте используемые оборудование, приспособления, инструменты, рабочую одежду, СИЗ;</w:t>
      </w:r>
    </w:p>
    <w:p>
      <w:pPr>
        <w:pStyle w:val="Normal"/>
        <w:widowControl w:val="false"/>
        <w:spacing w:beforeAutospacing="0" w:before="0" w:afterAutospacing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- быть внимательным во время работы, не отвлекаться посторонними делами и разговорами и не отвлекать других от работы;</w:t>
      </w:r>
    </w:p>
    <w:p>
      <w:pPr>
        <w:pStyle w:val="Normal"/>
        <w:widowControl w:val="false"/>
        <w:spacing w:beforeAutospacing="0" w:before="0" w:afterAutospacing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- выполнять только ту работу, которая входит в трудовые обязанности;</w:t>
      </w:r>
    </w:p>
    <w:p>
      <w:pPr>
        <w:pStyle w:val="Normal"/>
        <w:widowControl w:val="false"/>
        <w:spacing w:beforeAutospacing="0" w:before="0" w:afterAutospacing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- использовать только исправное оборудование, приспособления и инструменты в соответствии с инструкциями заводов-изготовителей и соблюдать изложенные в них требования безопасности;</w:t>
      </w:r>
    </w:p>
    <w:p>
      <w:pPr>
        <w:pStyle w:val="Normal"/>
        <w:widowControl w:val="false"/>
        <w:spacing w:beforeAutospacing="0" w:before="0" w:afterAutospacing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- соблюдать правила охраны труда при использовании химических веществ;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соблюдать санитарно-эпидемиологических правила безопасности при работе с микроорганизмами и возбудителями паразитарных болезней;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для предотвращения падений обращать внимание на состояние пола в помещениях;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не превышать допустимые нормы подъема и перемещения тяжестей;</w:t>
      </w:r>
    </w:p>
    <w:p>
      <w:pPr>
        <w:pStyle w:val="Normal"/>
        <w:widowControl w:val="false"/>
        <w:spacing w:beforeAutospacing="0" w:before="0" w:afterAutospacing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- соблюдать правила личной гигиены;</w:t>
      </w:r>
    </w:p>
    <w:p>
      <w:pPr>
        <w:pStyle w:val="Normal"/>
        <w:widowControl w:val="false"/>
        <w:spacing w:beforeAutospacing="0" w:before="0" w:afterAutospacing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- хранить и принимать пищу только в установленных и специально оборудованных местах;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использовать рабочую одежду и СИЗ;</w:t>
      </w:r>
    </w:p>
    <w:p>
      <w:pPr>
        <w:pStyle w:val="Normal"/>
        <w:widowControl w:val="false"/>
        <w:spacing w:beforeAutospacing="0" w:before="0" w:afterAutospacing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- уметь оказывать первую помощь пострадавшим при несчастных случаях.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1.8. Врач-рентгенолог должен знать:</w:t>
      </w:r>
    </w:p>
    <w:p>
      <w:pPr>
        <w:pStyle w:val="ConsPlusTitle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- Правила по охране труда в медицинских организациях, включая главу VII «Требования охраны труда при работе в рентгеновских отделениях (кабинетах)», другие нормативно-правовые и методические документы по охране труда в части касающейся;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безопасные методы и приемы выполнения работ;</w:t>
      </w:r>
    </w:p>
    <w:p>
      <w:pPr>
        <w:pStyle w:val="Normal"/>
        <w:widowControl w:val="false"/>
        <w:spacing w:beforeAutospacing="0" w:before="0" w:afterAutospacing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- профессиональные риски, действие на человека опасных и вредных производственных факторов, меры по защите от их воздействия;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порядок действий при несчастном случае на производстве;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порядок действий при чрезвычайных ситуациях, в том числе при пожаре;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правила оказания первой помощи пострадавшим, места хранения аптечки первой помощи, номера телефонов для вызова скорой медицинской помощи.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1.9. На врача-рентгенолога в процессе его трудовой деятельности возможно воздействие следующих вредных и опасных производственных факторов: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ионизирующее излучение;</w:t>
      </w:r>
    </w:p>
    <w:p>
      <w:pPr>
        <w:pStyle w:val="ConsPlusTitle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- риск заражения при контакте с инфицированными больными; 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наличие вредных и опасных химических веществ в воздухе рабочей зоны, в том числе следов свинцовой пыли, озона, окислов азота;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опасность поражения электрическим током при использовании электрооборудования, электроприборов, неисправной электропроводки;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напряженность и тяжесть труда; </w:t>
      </w:r>
    </w:p>
    <w:p>
      <w:pPr>
        <w:pStyle w:val="Normal"/>
        <w:widowControl w:val="false"/>
        <w:spacing w:beforeAutospacing="0" w:before="0" w:afterAutospacing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- нервно-психическая нагрузка; </w:t>
      </w:r>
    </w:p>
    <w:p>
      <w:pPr>
        <w:pStyle w:val="Normal"/>
        <w:widowControl w:val="false"/>
        <w:spacing w:beforeAutospacing="0" w:before="0" w:afterAutospacing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- возможная работа в ночную смену; </w:t>
      </w:r>
    </w:p>
    <w:p>
      <w:pPr>
        <w:pStyle w:val="Normal"/>
        <w:widowControl w:val="false"/>
        <w:spacing w:beforeAutospacing="0" w:before="0" w:afterAutospacing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- повышенная зрительная нагрузка при работе на рентгенологическом оборудовании и при использовании мониторов; </w:t>
      </w:r>
    </w:p>
    <w:p>
      <w:pPr>
        <w:pStyle w:val="Normal"/>
        <w:widowControl w:val="false"/>
        <w:spacing w:beforeAutospacing="0" w:before="0" w:afterAutospacing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- вынужденная рабочая поза;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неблагоприятные параметры микроклимата рабочей зоны;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высокая температура деталей оборудования;</w:t>
      </w:r>
    </w:p>
    <w:p>
      <w:pPr>
        <w:pStyle w:val="Normal"/>
        <w:widowControl w:val="false"/>
        <w:spacing w:beforeAutospacing="0" w:before="0" w:afterAutospacing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- иных опасных и вредных производственных факторов, связанных со спецификой трудовой деятельности, используемыми в работе оборудованием, инструментами и материалами.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фотолабораториях рентгеновских кабинетов возможно воздействие следующих вредных и опасных производственных факторов: сниженный уровень освещения; воздействие на человека химически активных веществ, в том числе окислителей (в том числе гидрохинона, метола); риск возгорания фотопленочных материалов, ведущего к образованию отправляющих соединений.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1.10. На рабочем месте запрещается курить, принимать пищу, хранить личную одежду, употреблять алкогольные напитки, наркотические средства и иные токсические и сильнодействующие лекарственные препараты (в том числе психотропные).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1.10. У входа в процедурную кабинета рентгенодиагностики на высоте 1,6 – 1,8 м от пола или над дверью должно размещаться световое табло (сигнал) «Не входить» бело-красного цвета, автоматически загорающееся при включении рентгеновского аппарата. Возможно нанесение на световой сигнал знака радиационной опасности.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1.11. Периодически, не реже одного раза в месяц, должна проводиться полная уборка рентгенодиагностического отделения (кабинета) с мытьем стен, полов, дверей, подоконников, внутренней стороны окон.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1.12. При обнаружении свинцовой пыли на СИЗ работников и пациентов рентгенодиагностического отделения (кабинета) необходимо заменить используемые СИЗ и провести влажную уборку помещений.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1.12. Индивидуальный дозиметрический контроль проводится постоянно с регистрацией результатов измерений один раз в квартал (по согласованию с органом государственного санитарно-эпидемиологического надзора – один раз в полгода). Индивидуальные годовые дозы облучения фиксируются в карточке учета (базе данных) индивидуальных доз. Карточка учета доз работника должна передаваться в случае его перевода на новое место работы.</w:t>
      </w:r>
    </w:p>
    <w:p>
      <w:pPr>
        <w:pStyle w:val="Normal"/>
        <w:widowControl w:val="false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1.13. Врач-рентгенолог несет персональную ответственность за соблюдение требований настоящей инструкции в соответствии с действующим законодательством. </w:t>
      </w:r>
    </w:p>
    <w:p>
      <w:pPr>
        <w:pStyle w:val="Normal"/>
        <w:widowControl w:val="false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1.14. Контроль выполнения требований настоящей инструкции возлагается на заведующего рентгенологическим отделением (кабинетом), специалиста по охране труда медицинской организации и иных уполномоченных на это представителей администрации и работников. </w:t>
      </w:r>
    </w:p>
    <w:p>
      <w:pPr>
        <w:pStyle w:val="Normal"/>
        <w:widowControl w:val="false"/>
        <w:spacing w:beforeAutospacing="0" w:before="0" w:afterAutospacing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widowControl w:val="false"/>
        <w:jc w:val="center"/>
        <w:rPr>
          <w:rFonts w:ascii="Times New Roman" w:hAnsi="Times New Roman"/>
          <w:b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2. Требования охраны труда перед началом работы</w:t>
      </w:r>
    </w:p>
    <w:p>
      <w:pPr>
        <w:pStyle w:val="Normal"/>
        <w:widowControl w:val="false"/>
        <w:ind w:firstLine="709"/>
        <w:jc w:val="both"/>
        <w:rPr>
          <w:rFonts w:ascii="Times New Roman" w:hAnsi="Times New Roman"/>
          <w:b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</w:r>
    </w:p>
    <w:p>
      <w:pPr>
        <w:pStyle w:val="Normal"/>
        <w:widowControl w:val="false"/>
        <w:ind w:firstLine="709"/>
        <w:jc w:val="both"/>
        <w:rPr>
          <w:rFonts w:ascii="Times New Roman" w:hAnsi="Times New Roman"/>
          <w:b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2.1. Осмотреть рабочее место. Убрать лишние предметы. Привести в порядок и надеть рабочую одежду, которая должна быть чистой и не стеснять движений. </w:t>
      </w:r>
    </w:p>
    <w:p>
      <w:pPr>
        <w:pStyle w:val="Normal"/>
        <w:widowControl w:val="false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2.2. Проверить:</w:t>
      </w:r>
    </w:p>
    <w:p>
      <w:pPr>
        <w:pStyle w:val="Normal"/>
        <w:widowControl w:val="false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рабочее место на соответствие требованиям безопасности и санитарных правил;</w:t>
      </w:r>
    </w:p>
    <w:p>
      <w:pPr>
        <w:pStyle w:val="Normal"/>
        <w:widowControl w:val="false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наличие и исправность индивидуальных средств защиты;</w:t>
      </w:r>
    </w:p>
    <w:p>
      <w:pPr>
        <w:pStyle w:val="Normal"/>
        <w:widowControl w:val="false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исправность систем вентиляции, водоснабжения, канализации и электроосвещения;</w:t>
      </w:r>
    </w:p>
    <w:p>
      <w:pPr>
        <w:pStyle w:val="Normal"/>
        <w:widowControl w:val="false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пути эвакуации людей при чрезвычайных ситуациях;</w:t>
      </w:r>
    </w:p>
    <w:p>
      <w:pPr>
        <w:pStyle w:val="Normal"/>
        <w:widowControl w:val="false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освещенность рабочего места и настройки рабочего кресла;</w:t>
      </w:r>
    </w:p>
    <w:p>
      <w:pPr>
        <w:pStyle w:val="Normal"/>
        <w:widowControl w:val="false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наличие средств пожаротушения;</w:t>
      </w:r>
    </w:p>
    <w:p>
      <w:pPr>
        <w:pStyle w:val="Normal"/>
        <w:widowControl w:val="false"/>
        <w:spacing w:beforeAutospacing="0" w:before="0" w:afterAutospacing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- исправность оборудования, действие блокировочных устройств, сохранность средств радиационной защиты, целостность заземляющих проводов (при обнаружении неисправностей необходимо приостановить работу и вызвать службу, осуществляющую техническое обслуживание и ремонт);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наличие индивидуальных дозиметров (их необходимо закрепить поверх рабочей одежды);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2.3. Убедиться в отсутствии посторонних лиц в процедурном помещении и провести визуальную проверку исправности рентгеновского аппарата (подвижных частей, электропроводки, высоковольтного кабеля, заземляющих проводов в кабинете и других частей). Затем следует произвести пробное включение рентгеновского аппарата на различных режимах работы из пультовой.</w:t>
      </w:r>
    </w:p>
    <w:p>
      <w:pPr>
        <w:pStyle w:val="Footnotetext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Обнаруженные перед началом работы нарушения требований безопасности устранить собственными силами, а при невозможности сделать это самостоятельно сообщить об этом своему руководителю, представителям технических и (или) административно-хозяйственных служб для принятия соответствующих мер. До устранения неполадок к работе не приступать. </w:t>
      </w:r>
    </w:p>
    <w:p>
      <w:pPr>
        <w:pStyle w:val="Footnotetext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Самостоятельное устранение нарушений требований безопасности труда, особенно связанное с ремонтом и наладкой оборудования, производится только при наличии соответствующей подготовки и допуска к таким работам при условии соблюдения правил безопасности труда.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5.6. При сменной работе рентгеновского кабинета порядок сдачи и приема смены определяется внутренней инструкцией с учетом функциональных особенностей каждого кабинета.</w:t>
      </w:r>
    </w:p>
    <w:p>
      <w:pPr>
        <w:pStyle w:val="Normal"/>
        <w:widowControl w:val="false"/>
        <w:spacing w:beforeAutospacing="0" w:before="0" w:afterAutospacing="0" w:after="0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Normal"/>
        <w:widowControl w:val="false"/>
        <w:spacing w:beforeAutospacing="0" w:before="0" w:afterAutospacing="0" w:after="0"/>
        <w:jc w:val="center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3. Требования охраны труда во время работы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3.1. Врач-рентгенолог во время работы должен: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соблюдать требования охраны труда, пожарной безопасности, электробезопасности, санитарно-гигиенических правил;</w:t>
      </w:r>
    </w:p>
    <w:p>
      <w:pPr>
        <w:pStyle w:val="Normal"/>
        <w:widowControl w:val="false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соблюдать требования инструкций по эксплуатации оборудования и изделий, правила безопасности использования рабочих материалов, в том числе реактивов;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содержать в порядке и чистоте рабочее место;</w:t>
      </w:r>
    </w:p>
    <w:p>
      <w:pPr>
        <w:pStyle w:val="Normal"/>
        <w:widowControl w:val="false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следить за исправностью оборудования, электроприборов, электропроводки, приспособлений и инструментов;</w:t>
      </w:r>
    </w:p>
    <w:p>
      <w:pPr>
        <w:pStyle w:val="Normal"/>
        <w:widowControl w:val="false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использовать в установленном порядке рабочую одежду и СИЗ (в зависимости от номенклатуры средств защиты, предназначенных для работы в специализированном кабинете);</w:t>
      </w:r>
    </w:p>
    <w:p>
      <w:pPr>
        <w:pStyle w:val="Normal"/>
        <w:widowControl w:val="false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следить за чистотой воздуха в помещении, при проветривании не допускать образования сквозняков; </w:t>
      </w:r>
    </w:p>
    <w:p>
      <w:pPr>
        <w:pStyle w:val="Normal"/>
        <w:widowControl w:val="false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widowControl w:val="false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не отвлекаться на посторонние дела и разговоры, не пользоваться сотовыми телефонами в личных целях, не отвлекать других от работы.</w:t>
      </w:r>
    </w:p>
    <w:p>
      <w:pPr>
        <w:pStyle w:val="Normal"/>
        <w:widowControl w:val="false"/>
        <w:spacing w:beforeAutospacing="0" w:before="0" w:afterAutospacing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3.2. Запрещается оставлять аппарат без надзора во время работы или поручать надзор лицам, не имеющим право работать на аппарате.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3.3. Запрещается рентгенолаборанту обслуживать одновременно два или более рентгеновских аппарата, работающих в разных кабинетах даже при общей комнате управления.</w:t>
      </w:r>
    </w:p>
    <w:p>
      <w:pPr>
        <w:pStyle w:val="ConsNormal"/>
        <w:ind w:firstLine="709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ConsNormal"/>
        <w:ind w:hanging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Требования охраны труда в аварийных ситуациях</w:t>
      </w:r>
    </w:p>
    <w:p>
      <w:pPr>
        <w:pStyle w:val="Normal"/>
        <w:widowControl w:val="false"/>
        <w:overflowPunct w:val="true"/>
        <w:spacing w:beforeAutospacing="0" w:before="0" w:afterAutospacing="0" w:after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Cs/>
          <w:sz w:val="28"/>
          <w:szCs w:val="28"/>
          <w:lang w:val="ru-RU"/>
        </w:rPr>
      </w:r>
    </w:p>
    <w:p>
      <w:pPr>
        <w:pStyle w:val="Normal"/>
        <w:widowControl w:val="false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4.1. При возникновении аварийной ситуации прекратить работу, выключить оборудование, сообщить руководству, при необходимости вызвать представителей аварийной и (или) технической служб.</w:t>
      </w:r>
    </w:p>
    <w:p>
      <w:pPr>
        <w:pStyle w:val="Normal"/>
        <w:widowControl w:val="false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4.2. При возникновении пожара действовать в соответствии с инструкцией о мерах пожарной безопасности. Немедленно сообщить о пожаре в пожарную охрану по телефону 01, 112: представившись, доложить о месте пожара и источнике огня. Затем сообщить непосредственному и вышестоящему руководству. Приступить к ликвидации очага пожара имеющимися первичными средствами пожаротушения. При загорании электросетей и электрооборудования их необходимо обесточить. При наличии малейшего риска для здоровья и жизни немедленно покинуть здание, оказав содействие в эвакуации других работников, пациентов и посетителей, в соответствии с утвержденным планом эвакуации. </w:t>
      </w:r>
    </w:p>
    <w:p>
      <w:pPr>
        <w:pStyle w:val="Normal"/>
        <w:widowControl w:val="false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4.3. При обнаружении загазованности помещения (появлении запаха газа) немедленно прекратить работу, сообщить непосредственному и вышестоящему руководству, вызвать аварийную службу газового хозяйства, выключить электроприборы и электроинструменты, открыть окно или форточку, покинуть здание, оказав содействие в эвакуации других работников, пациентов и посетителей, в соответствии с утвержденным планом эвакуации. </w:t>
      </w:r>
    </w:p>
    <w:p>
      <w:pPr>
        <w:pStyle w:val="Normal"/>
        <w:widowControl w:val="false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4.4. При несчастном случае (травме) оказать первую помощь. При необходимости вызвать скорую медицинскую помощь. О произошедшем несчастном случае (травме) немедленно доложить непосредственному и вышестоящему руководству.</w:t>
      </w:r>
    </w:p>
    <w:p>
      <w:pPr>
        <w:pStyle w:val="Normal"/>
        <w:widowControl w:val="false"/>
        <w:overflowPunct w:val="true"/>
        <w:spacing w:beforeAutospacing="0" w:before="0" w:afterAutospacing="0" w:after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Cs/>
          <w:sz w:val="28"/>
          <w:szCs w:val="28"/>
          <w:lang w:val="ru-RU"/>
        </w:rPr>
        <w:t xml:space="preserve">4.5. При поломке медицинского и (или) иного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оборудования </w:t>
      </w:r>
      <w:r>
        <w:rPr>
          <w:rFonts w:cs="Times New Roman" w:ascii="Times New Roman" w:hAnsi="Times New Roman"/>
          <w:bCs/>
          <w:sz w:val="28"/>
          <w:szCs w:val="28"/>
          <w:lang w:val="ru-RU"/>
        </w:rPr>
        <w:t xml:space="preserve">прекратить его эксплуатацию, обесточить, доложить </w:t>
      </w:r>
      <w:r>
        <w:rPr>
          <w:rFonts w:cs="Times New Roman" w:ascii="Times New Roman" w:hAnsi="Times New Roman"/>
          <w:sz w:val="28"/>
          <w:szCs w:val="28"/>
          <w:lang w:val="ru-RU"/>
        </w:rPr>
        <w:t>руководству</w:t>
      </w:r>
      <w:r>
        <w:rPr>
          <w:rFonts w:cs="Times New Roman" w:ascii="Times New Roman" w:hAnsi="Times New Roman"/>
          <w:bCs/>
          <w:sz w:val="28"/>
          <w:szCs w:val="28"/>
          <w:lang w:val="ru-RU"/>
        </w:rPr>
        <w:t xml:space="preserve"> и действовать в соответствии с полученными указаниями.</w:t>
      </w:r>
    </w:p>
    <w:p>
      <w:pPr>
        <w:pStyle w:val="Normal"/>
        <w:widowControl w:val="false"/>
        <w:spacing w:beforeAutospacing="0" w:before="0" w:afterAutospacing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4.6. При радиационной аварии необходимо:</w:t>
      </w:r>
    </w:p>
    <w:p>
      <w:pPr>
        <w:pStyle w:val="Normal"/>
        <w:widowControl w:val="false"/>
        <w:spacing w:beforeAutospacing="0" w:before="0" w:afterAutospacing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- поставить в известность заведующего отделением и лицо, ответственное за радиационный контроль;</w:t>
      </w:r>
    </w:p>
    <w:p>
      <w:pPr>
        <w:pStyle w:val="Normal"/>
        <w:widowControl w:val="false"/>
        <w:spacing w:beforeAutospacing="0" w:before="0" w:afterAutospacing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- эвакуировать больного из помещения, закрыть защитную дверь, опечатать ее и вывесить табличку об аварийном состоянии;</w:t>
      </w:r>
    </w:p>
    <w:p>
      <w:pPr>
        <w:pStyle w:val="Normal"/>
        <w:widowControl w:val="false"/>
        <w:spacing w:beforeAutospacing="0" w:before="0" w:afterAutospacing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- для устранения аварии вызвать ремонтную бригаду.</w:t>
      </w:r>
    </w:p>
    <w:p>
      <w:pPr>
        <w:pStyle w:val="Normal"/>
        <w:widowControl w:val="false"/>
        <w:ind w:firstLine="709"/>
        <w:jc w:val="both"/>
        <w:rPr>
          <w:rFonts w:ascii="Times New Roman" w:hAnsi="Times New Roman"/>
          <w:b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</w:r>
    </w:p>
    <w:p>
      <w:pPr>
        <w:pStyle w:val="Normal"/>
        <w:widowControl w:val="false"/>
        <w:jc w:val="center"/>
        <w:rPr>
          <w:rFonts w:ascii="Times New Roman" w:hAnsi="Times New Roman"/>
          <w:b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</w:r>
    </w:p>
    <w:p>
      <w:pPr>
        <w:pStyle w:val="Normal"/>
        <w:widowControl w:val="false"/>
        <w:jc w:val="center"/>
        <w:rPr>
          <w:rFonts w:ascii="Times New Roman" w:hAnsi="Times New Roman"/>
          <w:b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5. Требования охраны труда по окончании работы</w:t>
      </w:r>
    </w:p>
    <w:p>
      <w:pPr>
        <w:pStyle w:val="Normal"/>
        <w:widowControl w:val="false"/>
        <w:overflowPunct w:val="true"/>
        <w:spacing w:beforeAutospacing="0" w:before="0" w:afterAutospacing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widowControl w:val="false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5.1. Привести в порядок рабочее место. </w:t>
      </w:r>
    </w:p>
    <w:p>
      <w:pPr>
        <w:pStyle w:val="Normal"/>
        <w:widowControl w:val="false"/>
        <w:overflowPunct w:val="true"/>
        <w:spacing w:beforeAutospacing="0" w:before="0" w:afterAutospacing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5.2. Отключить оборудование и электроприборы.</w:t>
      </w:r>
    </w:p>
    <w:p>
      <w:pPr>
        <w:pStyle w:val="Normal"/>
        <w:widowControl w:val="false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5.4. Снять и убрать в специально отведенное место рабочую одежду и СИЗ.</w:t>
      </w:r>
    </w:p>
    <w:p>
      <w:pPr>
        <w:pStyle w:val="Normal"/>
        <w:widowControl w:val="false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5.5. Вымыть руки теплой водой с мылом и вытереть насухо полотенцем, при необходимости провести дезинфекцию рук специальными дезинфицирующими растворами для рук.</w:t>
      </w:r>
    </w:p>
    <w:p>
      <w:pPr>
        <w:pStyle w:val="Normal"/>
        <w:widowControl w:val="false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5.6. Сообщить руководству о выявленных во время работы неполадках и неисправностях оборудования и других факторах, влияющих на безопасность труда, для принятия соответствующих мер.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5.7. Ежедневно после окончания работы должна осуществляться влажная уборка помещений рентгенодиагностического отделения (кабинета). Во время уборки электроснабжение рентгеновской установки должно быть отключено.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7"/>
        <w:tblW w:w="932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13"/>
        <w:gridCol w:w="2902"/>
        <w:gridCol w:w="2208"/>
      </w:tblGrid>
      <w:tr>
        <w:trPr>
          <w:trHeight w:val="1060" w:hRule="atLeast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tLeast" w:line="20" w:beforeAutospacing="0" w:before="0" w:afterAutospacing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u w:val="single"/>
                <w:lang w:val="ru-RU"/>
              </w:rPr>
              <w:t>Разработал:</w:t>
            </w:r>
          </w:p>
          <w:p>
            <w:pPr>
              <w:pStyle w:val="Normal"/>
              <w:spacing w:lineRule="atLeast" w:line="20" w:beforeAutospacing="0" w:before="0" w:afterAutospacing="0"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начальник отдела </w:t>
            </w:r>
          </w:p>
          <w:p>
            <w:pPr>
              <w:pStyle w:val="Normal"/>
              <w:spacing w:lineRule="atLeast" w:line="20" w:beforeAutospacing="0" w:before="0" w:afterAutospacing="0"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по охране труда  </w:t>
            </w:r>
          </w:p>
          <w:p>
            <w:pPr>
              <w:pStyle w:val="Normal"/>
              <w:spacing w:lineRule="atLeast" w:line="20" w:beforeAutospacing="0" w:before="0" w:afterAutospacing="0"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                               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tLeast" w:line="20" w:beforeAutospacing="0" w:before="0" w:afterAutospacing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Normal"/>
              <w:spacing w:lineRule="atLeast" w:line="20" w:beforeAutospacing="0" w:before="0" w:afterAutospacing="0"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___________________</w:t>
            </w:r>
          </w:p>
          <w:p>
            <w:pPr>
              <w:pStyle w:val="Normal"/>
              <w:spacing w:lineRule="atLeast" w:line="20" w:beforeAutospacing="0" w:before="0" w:afterAutospacing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tLeast" w:line="20" w:beforeAutospacing="0" w:before="0" w:afterAutospacing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Normal"/>
              <w:spacing w:lineRule="atLeast" w:line="20" w:beforeAutospacing="0" w:before="0" w:afterAutospacing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Е.И. Нежинская</w:t>
            </w:r>
          </w:p>
        </w:tc>
      </w:tr>
      <w:tr>
        <w:trPr>
          <w:trHeight w:val="1050" w:hRule="atLeast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tLeast" w:line="20" w:beforeAutospacing="0" w:before="0" w:afterAutospacing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u w:val="single"/>
                <w:lang w:val="ru-RU"/>
              </w:rPr>
              <w:t>Согласовано:</w:t>
            </w:r>
          </w:p>
          <w:p>
            <w:pPr>
              <w:pStyle w:val="Normal"/>
              <w:spacing w:lineRule="atLeast" w:line="20" w:beforeAutospacing="0" w:before="0" w:afterAutospacing="0"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заместитель главного врача по ГО, МР и безопасности          </w:t>
            </w:r>
          </w:p>
          <w:p>
            <w:pPr>
              <w:pStyle w:val="Normal"/>
              <w:spacing w:lineRule="atLeast" w:line="20" w:beforeAutospacing="0" w:before="0" w:afterAutospacing="0"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tLeast" w:line="20" w:beforeAutospacing="0" w:before="0" w:afterAutospacing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Normal"/>
              <w:spacing w:lineRule="atLeast" w:line="20" w:beforeAutospacing="0" w:before="0" w:afterAutospacing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___________________</w:t>
            </w:r>
          </w:p>
          <w:p>
            <w:pPr>
              <w:pStyle w:val="Normal"/>
              <w:spacing w:lineRule="atLeast" w:line="20" w:beforeAutospacing="0" w:before="0" w:afterAutospacing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tLeast" w:line="20" w:beforeAutospacing="0" w:before="0" w:afterAutospacing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Normal"/>
              <w:spacing w:lineRule="atLeast" w:line="20" w:beforeAutospacing="0" w:before="0" w:afterAutospacing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В.В. Жук</w:t>
            </w:r>
          </w:p>
        </w:tc>
      </w:tr>
      <w:tr>
        <w:trPr>
          <w:trHeight w:val="2109" w:hRule="atLeast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tLeast" w:line="20" w:beforeAutospacing="0" w:before="0" w:afterAutospacing="0"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председатель профкома </w:t>
            </w:r>
          </w:p>
          <w:p>
            <w:pPr>
              <w:pStyle w:val="Normal"/>
              <w:spacing w:lineRule="atLeast" w:line="20" w:beforeAutospacing="0" w:before="0" w:afterAutospacing="0"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МБУЗ ЦГБ г. Азова</w:t>
            </w:r>
          </w:p>
          <w:p>
            <w:pPr>
              <w:pStyle w:val="Normal"/>
              <w:spacing w:lineRule="atLeast" w:line="20" w:beforeAutospacing="0" w:before="0" w:afterAutospacing="0"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Normal"/>
              <w:spacing w:lineRule="atLeast" w:line="20" w:beforeAutospacing="0" w:before="0" w:afterAutospacing="0"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Normal"/>
              <w:spacing w:lineRule="atLeast" w:line="20" w:beforeAutospacing="0" w:before="0" w:afterAutospacing="0"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tLeast" w:line="20" w:beforeAutospacing="0" w:before="0" w:afterAutospacing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Normal"/>
              <w:spacing w:lineRule="atLeast" w:line="20" w:beforeAutospacing="0" w:before="0" w:afterAutospacing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___________________</w:t>
            </w:r>
          </w:p>
          <w:p>
            <w:pPr>
              <w:pStyle w:val="Normal"/>
              <w:spacing w:lineRule="atLeast" w:line="20" w:beforeAutospacing="0" w:before="0" w:afterAutospacing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Normal"/>
              <w:spacing w:lineRule="atLeast" w:line="20" w:beforeAutospacing="0" w:before="0" w:afterAutospacing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tLeast" w:line="20" w:beforeAutospacing="0" w:before="0" w:afterAutospacing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Normal"/>
              <w:spacing w:lineRule="atLeast" w:line="20" w:beforeAutospacing="0" w:before="0" w:afterAutospacing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М.В. Дегтярь</w:t>
            </w:r>
          </w:p>
        </w:tc>
      </w:tr>
    </w:tbl>
    <w:p>
      <w:pPr>
        <w:pStyle w:val="Normal"/>
        <w:jc w:val="both"/>
        <w:rPr>
          <w:rFonts w:cs="Times New Roman" w:cstheme="minorHAnsi"/>
          <w:color w:val="000000"/>
          <w:sz w:val="28"/>
          <w:szCs w:val="28"/>
          <w:lang w:val="ru-RU"/>
        </w:rPr>
      </w:pPr>
      <w:r>
        <w:rPr>
          <w:rFonts w:cs="Times New Roman" w:cstheme="minorHAnsi"/>
          <w:color w:val="000000"/>
          <w:sz w:val="28"/>
          <w:szCs w:val="28"/>
          <w:lang w:val="ru-RU"/>
        </w:rPr>
      </w:r>
    </w:p>
    <w:p>
      <w:pPr>
        <w:pStyle w:val="Normal"/>
        <w:jc w:val="both"/>
        <w:rPr/>
      </w:pPr>
      <w:r>
        <w:rPr/>
      </w:r>
    </w:p>
    <w:sectPr>
      <w:headerReference w:type="default" r:id="rId2"/>
      <w:footnotePr>
        <w:numFmt w:val="decimal"/>
      </w:footnotePr>
      <w:type w:val="nextPage"/>
      <w:pgSz w:w="11906" w:h="16838"/>
      <w:pgMar w:left="1440" w:right="1440" w:header="0" w:top="993" w:footer="0" w:bottom="709" w:gutter="0"/>
      <w:pgNumType w:fmt="decimal"/>
      <w:formProt w:val="false"/>
      <w:textDirection w:val="lrTb"/>
      <w:docGrid w:type="default" w:linePitch="299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ourier">
    <w:altName w:val="Courier New"/>
    <w:charset w:val="cc"/>
    <w:family w:val="roman"/>
    <w:pitch w:val="variable"/>
  </w:font>
  <w:font w:name="Cambria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ConsPlusNormal1"/>
        <w:ind w:firstLine="709"/>
        <w:rPr/>
      </w:pPr>
      <w:r>
        <w:rPr>
          <w:rStyle w:val="Footnotereference"/>
          <w:sz w:val="16"/>
          <w:szCs w:val="16"/>
        </w:rPr>
        <w:footnoteRef/>
        <w:tab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См. СП 2.6.1.2612-10 "Основные санитарные правила обеспечения радиационной безопасности (ОСПОРБ-99/2010)", утв. постановлением Главного государственного санитарного врача РФ от 26.04.2010 N 40.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>
        <w:lang w:val="ru-RU"/>
      </w:rPr>
    </w:pPr>
    <w:r>
      <w:rPr>
        <w:lang w:val="ru-RU"/>
      </w:rPr>
    </w:r>
  </w:p>
  <w:p>
    <w:pPr>
      <w:pStyle w:val="Style25"/>
      <w:rPr>
        <w:lang w:val="ru-RU"/>
      </w:rPr>
    </w:pPr>
    <w:r>
      <w:rPr>
        <w:lang w:val="ru-RU"/>
      </w:rPr>
    </w:r>
  </w:p>
</w:hdr>
</file>

<file path=word/settings.xml><?xml version="1.0" encoding="utf-8"?>
<w:settings xmlns:w="http://schemas.openxmlformats.org/wordprocessingml/2006/main">
  <w:zoom w:percent="120"/>
  <w:defaultTabStop w:val="720"/>
  <w:footnotePr>
    <w:numFmt w:val="decimal"/>
    <w:footnote w:id="0"/>
    <w:footnote w:id="1"/>
  </w:footnotePr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customStyle="1">
    <w:name w:val="Normal"/>
    <w:qFormat/>
    <w:rsid w:val="00b2547b"/>
    <w:pPr>
      <w:widowControl/>
      <w:bidi w:val="0"/>
      <w:spacing w:beforeAutospacing="0" w:before="0" w:afterAutospacing="0" w:after="0"/>
      <w:jc w:val="left"/>
    </w:pPr>
    <w:rPr>
      <w:rFonts w:ascii="Courier" w:hAnsi="Courier" w:eastAsia="Times New Roman" w:cs="Times New Roman" w:eastAsiaTheme="minorHAnsi"/>
      <w:color w:val="auto"/>
      <w:kern w:val="0"/>
      <w:sz w:val="20"/>
      <w:szCs w:val="20"/>
      <w:lang w:eastAsia="ru-RU" w:val="en-US" w:bidi="ar-SA"/>
    </w:rPr>
  </w:style>
  <w:style w:type="paragraph" w:styleId="1">
    <w:name w:val="Heading 1"/>
    <w:basedOn w:val="Normal"/>
    <w:link w:val="10"/>
    <w:uiPriority w:val="9"/>
    <w:qFormat/>
    <w:rsid w:val="00b73a5a"/>
    <w:pPr>
      <w:keepNext w:val="true"/>
      <w:keepLines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b73a5a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Style13" w:customStyle="1">
    <w:name w:val="Верхний колонтитул Знак"/>
    <w:basedOn w:val="DefaultParagraphFont"/>
    <w:link w:val="a3"/>
    <w:uiPriority w:val="99"/>
    <w:semiHidden/>
    <w:qFormat/>
    <w:rsid w:val="007c6a77"/>
    <w:rPr/>
  </w:style>
  <w:style w:type="character" w:styleId="Style14" w:customStyle="1">
    <w:name w:val="Нижний колонтитул Знак"/>
    <w:basedOn w:val="DefaultParagraphFont"/>
    <w:link w:val="a5"/>
    <w:uiPriority w:val="99"/>
    <w:semiHidden/>
    <w:qFormat/>
    <w:rsid w:val="007c6a77"/>
    <w:rPr/>
  </w:style>
  <w:style w:type="character" w:styleId="Style15" w:customStyle="1">
    <w:name w:val="Текст сноски Знак"/>
    <w:basedOn w:val="DefaultParagraphFont"/>
    <w:link w:val="a8"/>
    <w:semiHidden/>
    <w:qFormat/>
    <w:rsid w:val="00b2547b"/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ConsPlusNormal" w:customStyle="1">
    <w:name w:val="ConsPlusNormal Знак"/>
    <w:link w:val="ConsPlusNormal"/>
    <w:qFormat/>
    <w:locked/>
    <w:rsid w:val="00b2547b"/>
    <w:rPr>
      <w:rFonts w:ascii="Arial" w:hAnsi="Arial" w:eastAsia="Times New Roman" w:cs="Arial"/>
      <w:sz w:val="20"/>
      <w:szCs w:val="20"/>
      <w:lang w:val="ru-RU" w:eastAsia="ru-RU"/>
    </w:rPr>
  </w:style>
  <w:style w:type="character" w:styleId="Footnotereference">
    <w:name w:val="footnote reference"/>
    <w:basedOn w:val="DefaultParagraphFont"/>
    <w:semiHidden/>
    <w:qFormat/>
    <w:rsid w:val="00b2547b"/>
    <w:rPr>
      <w:vertAlign w:val="superscript"/>
    </w:rPr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sz w:val="20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sz w:val="20"/>
    </w:rPr>
  </w:style>
  <w:style w:type="character" w:styleId="ListLabel20">
    <w:name w:val="ListLabel 20"/>
    <w:qFormat/>
    <w:rPr>
      <w:sz w:val="20"/>
    </w:rPr>
  </w:style>
  <w:style w:type="character" w:styleId="ListLabel21">
    <w:name w:val="ListLabel 21"/>
    <w:qFormat/>
    <w:rPr>
      <w:sz w:val="20"/>
    </w:rPr>
  </w:style>
  <w:style w:type="character" w:styleId="ListLabel22">
    <w:name w:val="ListLabel 22"/>
    <w:qFormat/>
    <w:rPr>
      <w:sz w:val="20"/>
    </w:rPr>
  </w:style>
  <w:style w:type="character" w:styleId="ListLabel23">
    <w:name w:val="ListLabel 23"/>
    <w:qFormat/>
    <w:rPr>
      <w:sz w:val="20"/>
    </w:rPr>
  </w:style>
  <w:style w:type="character" w:styleId="ListLabel24">
    <w:name w:val="ListLabel 24"/>
    <w:qFormat/>
    <w:rPr>
      <w:sz w:val="20"/>
    </w:rPr>
  </w:style>
  <w:style w:type="character" w:styleId="ListLabel25">
    <w:name w:val="ListLabel 25"/>
    <w:qFormat/>
    <w:rPr>
      <w:sz w:val="20"/>
    </w:rPr>
  </w:style>
  <w:style w:type="character" w:styleId="ListLabel26">
    <w:name w:val="ListLabel 26"/>
    <w:qFormat/>
    <w:rPr>
      <w:sz w:val="20"/>
    </w:rPr>
  </w:style>
  <w:style w:type="character" w:styleId="ListLabel27">
    <w:name w:val="ListLabel 27"/>
    <w:qFormat/>
    <w:rPr>
      <w:sz w:val="20"/>
    </w:rPr>
  </w:style>
  <w:style w:type="character" w:styleId="ListLabel28">
    <w:name w:val="ListLabel 28"/>
    <w:qFormat/>
    <w:rPr>
      <w:sz w:val="20"/>
    </w:rPr>
  </w:style>
  <w:style w:type="character" w:styleId="ListLabel29">
    <w:name w:val="ListLabel 29"/>
    <w:qFormat/>
    <w:rPr>
      <w:sz w:val="20"/>
    </w:rPr>
  </w:style>
  <w:style w:type="character" w:styleId="ListLabel30">
    <w:name w:val="ListLabel 30"/>
    <w:qFormat/>
    <w:rPr>
      <w:sz w:val="20"/>
    </w:rPr>
  </w:style>
  <w:style w:type="character" w:styleId="ListLabel31">
    <w:name w:val="ListLabel 31"/>
    <w:qFormat/>
    <w:rPr>
      <w:sz w:val="20"/>
    </w:rPr>
  </w:style>
  <w:style w:type="character" w:styleId="ListLabel32">
    <w:name w:val="ListLabel 32"/>
    <w:qFormat/>
    <w:rPr>
      <w:sz w:val="20"/>
    </w:rPr>
  </w:style>
  <w:style w:type="character" w:styleId="ListLabel33">
    <w:name w:val="ListLabel 33"/>
    <w:qFormat/>
    <w:rPr>
      <w:sz w:val="20"/>
    </w:rPr>
  </w:style>
  <w:style w:type="character" w:styleId="ListLabel34">
    <w:name w:val="ListLabel 34"/>
    <w:qFormat/>
    <w:rPr>
      <w:sz w:val="20"/>
    </w:rPr>
  </w:style>
  <w:style w:type="character" w:styleId="ListLabel35">
    <w:name w:val="ListLabel 35"/>
    <w:qFormat/>
    <w:rPr>
      <w:sz w:val="20"/>
    </w:rPr>
  </w:style>
  <w:style w:type="character" w:styleId="ListLabel36">
    <w:name w:val="ListLabel 36"/>
    <w:qFormat/>
    <w:rPr>
      <w:sz w:val="20"/>
    </w:rPr>
  </w:style>
  <w:style w:type="character" w:styleId="ListLabel37">
    <w:name w:val="ListLabel 37"/>
    <w:qFormat/>
    <w:rPr>
      <w:sz w:val="20"/>
    </w:rPr>
  </w:style>
  <w:style w:type="character" w:styleId="ListLabel38">
    <w:name w:val="ListLabel 38"/>
    <w:qFormat/>
    <w:rPr>
      <w:sz w:val="20"/>
    </w:rPr>
  </w:style>
  <w:style w:type="character" w:styleId="ListLabel39">
    <w:name w:val="ListLabel 39"/>
    <w:qFormat/>
    <w:rPr>
      <w:sz w:val="20"/>
    </w:rPr>
  </w:style>
  <w:style w:type="character" w:styleId="ListLabel40">
    <w:name w:val="ListLabel 40"/>
    <w:qFormat/>
    <w:rPr>
      <w:sz w:val="20"/>
    </w:rPr>
  </w:style>
  <w:style w:type="character" w:styleId="ListLabel41">
    <w:name w:val="ListLabel 41"/>
    <w:qFormat/>
    <w:rPr>
      <w:sz w:val="20"/>
    </w:rPr>
  </w:style>
  <w:style w:type="character" w:styleId="ListLabel42">
    <w:name w:val="ListLabel 42"/>
    <w:qFormat/>
    <w:rPr>
      <w:sz w:val="20"/>
    </w:rPr>
  </w:style>
  <w:style w:type="character" w:styleId="ListLabel43">
    <w:name w:val="ListLabel 43"/>
    <w:qFormat/>
    <w:rPr>
      <w:sz w:val="20"/>
    </w:rPr>
  </w:style>
  <w:style w:type="character" w:styleId="ListLabel44">
    <w:name w:val="ListLabel 44"/>
    <w:qFormat/>
    <w:rPr>
      <w:sz w:val="20"/>
    </w:rPr>
  </w:style>
  <w:style w:type="character" w:styleId="ListLabel45">
    <w:name w:val="ListLabel 45"/>
    <w:qFormat/>
    <w:rPr>
      <w:sz w:val="20"/>
    </w:rPr>
  </w:style>
  <w:style w:type="character" w:styleId="ListLabel46">
    <w:name w:val="ListLabel 46"/>
    <w:qFormat/>
    <w:rPr>
      <w:sz w:val="20"/>
    </w:rPr>
  </w:style>
  <w:style w:type="character" w:styleId="ListLabel47">
    <w:name w:val="ListLabel 47"/>
    <w:qFormat/>
    <w:rPr>
      <w:sz w:val="20"/>
    </w:rPr>
  </w:style>
  <w:style w:type="character" w:styleId="ListLabel48">
    <w:name w:val="ListLabel 48"/>
    <w:qFormat/>
    <w:rPr>
      <w:sz w:val="20"/>
    </w:rPr>
  </w:style>
  <w:style w:type="character" w:styleId="ListLabel49">
    <w:name w:val="ListLabel 49"/>
    <w:qFormat/>
    <w:rPr>
      <w:sz w:val="20"/>
    </w:rPr>
  </w:style>
  <w:style w:type="character" w:styleId="ListLabel50">
    <w:name w:val="ListLabel 50"/>
    <w:qFormat/>
    <w:rPr>
      <w:sz w:val="20"/>
    </w:rPr>
  </w:style>
  <w:style w:type="character" w:styleId="ListLabel51">
    <w:name w:val="ListLabel 51"/>
    <w:qFormat/>
    <w:rPr>
      <w:sz w:val="20"/>
    </w:rPr>
  </w:style>
  <w:style w:type="character" w:styleId="ListLabel52">
    <w:name w:val="ListLabel 52"/>
    <w:qFormat/>
    <w:rPr>
      <w:sz w:val="20"/>
    </w:rPr>
  </w:style>
  <w:style w:type="character" w:styleId="ListLabel53">
    <w:name w:val="ListLabel 53"/>
    <w:qFormat/>
    <w:rPr>
      <w:sz w:val="20"/>
    </w:rPr>
  </w:style>
  <w:style w:type="character" w:styleId="ListLabel54">
    <w:name w:val="ListLabel 54"/>
    <w:qFormat/>
    <w:rPr>
      <w:sz w:val="20"/>
    </w:rPr>
  </w:style>
  <w:style w:type="character" w:styleId="Style16">
    <w:name w:val="Символ сноски"/>
    <w:qFormat/>
    <w:rPr/>
  </w:style>
  <w:style w:type="character" w:styleId="Style17">
    <w:name w:val="Привязка сноски"/>
    <w:rPr>
      <w:vertAlign w:val="superscript"/>
    </w:rPr>
  </w:style>
  <w:style w:type="character" w:styleId="Style18">
    <w:name w:val="Привязка концевой сноски"/>
    <w:rPr>
      <w:vertAlign w:val="superscript"/>
    </w:rPr>
  </w:style>
  <w:style w:type="character" w:styleId="Style19">
    <w:name w:val="Символы концевой сноски"/>
    <w:qFormat/>
    <w:rPr/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1">
    <w:name w:val="Body Text"/>
    <w:basedOn w:val="Normal"/>
    <w:pPr>
      <w:spacing w:lineRule="auto" w:line="288" w:before="0" w:after="14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Mangal"/>
    </w:rPr>
  </w:style>
  <w:style w:type="paragraph" w:styleId="Style25">
    <w:name w:val="Header"/>
    <w:basedOn w:val="Normal"/>
    <w:link w:val="a4"/>
    <w:uiPriority w:val="99"/>
    <w:semiHidden/>
    <w:unhideWhenUsed/>
    <w:rsid w:val="007c6a77"/>
    <w:pPr>
      <w:tabs>
        <w:tab w:val="center" w:pos="4677" w:leader="none"/>
        <w:tab w:val="right" w:pos="9355" w:leader="none"/>
      </w:tabs>
      <w:spacing w:before="0" w:after="0"/>
    </w:pPr>
    <w:rPr/>
  </w:style>
  <w:style w:type="paragraph" w:styleId="Style26">
    <w:name w:val="Footer"/>
    <w:basedOn w:val="Normal"/>
    <w:link w:val="a6"/>
    <w:uiPriority w:val="99"/>
    <w:semiHidden/>
    <w:unhideWhenUsed/>
    <w:rsid w:val="007c6a77"/>
    <w:pPr>
      <w:tabs>
        <w:tab w:val="center" w:pos="4677" w:leader="none"/>
        <w:tab w:val="right" w:pos="9355" w:leader="none"/>
      </w:tabs>
      <w:spacing w:before="0" w:after="0"/>
    </w:pPr>
    <w:rPr/>
  </w:style>
  <w:style w:type="paragraph" w:styleId="ConsPlusTitle" w:customStyle="1">
    <w:name w:val="ConsPlusTitle"/>
    <w:qFormat/>
    <w:rsid w:val="00b2547b"/>
    <w:pPr>
      <w:widowControl w:val="false"/>
      <w:bidi w:val="0"/>
      <w:spacing w:beforeAutospacing="0" w:before="0" w:afterAutospacing="0" w:after="0"/>
      <w:jc w:val="left"/>
    </w:pPr>
    <w:rPr>
      <w:rFonts w:ascii="Arial" w:hAnsi="Arial" w:eastAsia="Times New Roman" w:cs="Arial" w:eastAsiaTheme="minorHAnsi"/>
      <w:b/>
      <w:bCs/>
      <w:color w:val="auto"/>
      <w:kern w:val="0"/>
      <w:sz w:val="24"/>
      <w:szCs w:val="24"/>
      <w:lang w:val="ru-RU" w:eastAsia="ru-RU" w:bidi="ar-SA"/>
    </w:rPr>
  </w:style>
  <w:style w:type="paragraph" w:styleId="ConsNormal" w:customStyle="1">
    <w:name w:val="ConsNormal"/>
    <w:qFormat/>
    <w:rsid w:val="00b2547b"/>
    <w:pPr>
      <w:widowControl w:val="false"/>
      <w:bidi w:val="0"/>
      <w:spacing w:beforeAutospacing="0" w:before="0" w:afterAutospacing="0" w:after="0"/>
      <w:ind w:firstLine="720"/>
      <w:jc w:val="left"/>
    </w:pPr>
    <w:rPr>
      <w:rFonts w:ascii="Arial" w:hAnsi="Arial" w:eastAsia="Times New Roman" w:cs="Times New Roman" w:eastAsiaTheme="minorHAnsi"/>
      <w:color w:val="auto"/>
      <w:kern w:val="0"/>
      <w:sz w:val="20"/>
      <w:szCs w:val="20"/>
      <w:lang w:val="ru-RU" w:eastAsia="ru-RU" w:bidi="ar-SA"/>
    </w:rPr>
  </w:style>
  <w:style w:type="paragraph" w:styleId="Footnotetext">
    <w:name w:val="footnote text"/>
    <w:basedOn w:val="Normal"/>
    <w:link w:val="a9"/>
    <w:semiHidden/>
    <w:qFormat/>
    <w:rsid w:val="00b2547b"/>
    <w:pPr>
      <w:spacing w:beforeAutospacing="0" w:before="0" w:afterAutospacing="0" w:after="0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paragraph" w:styleId="ConsPlusNormal1" w:customStyle="1">
    <w:name w:val="ConsPlusNormal"/>
    <w:link w:val="ConsPlusNormal0"/>
    <w:qFormat/>
    <w:rsid w:val="00b2547b"/>
    <w:pPr>
      <w:widowControl w:val="false"/>
      <w:bidi w:val="0"/>
      <w:spacing w:beforeAutospacing="0" w:before="0" w:afterAutospacing="0" w:after="0"/>
      <w:ind w:firstLine="720"/>
      <w:jc w:val="left"/>
    </w:pPr>
    <w:rPr>
      <w:rFonts w:ascii="Arial" w:hAnsi="Arial" w:eastAsia="Times New Roman" w:cs="Arial" w:eastAsiaTheme="minorHAnsi"/>
      <w:color w:val="auto"/>
      <w:kern w:val="0"/>
      <w:sz w:val="20"/>
      <w:szCs w:val="20"/>
      <w:lang w:val="ru-RU" w:eastAsia="ru-RU" w:bidi="ar-SA"/>
    </w:rPr>
  </w:style>
  <w:style w:type="paragraph" w:styleId="14" w:customStyle="1">
    <w:name w:val="Заголовок 14"/>
    <w:basedOn w:val="Normal"/>
    <w:autoRedefine/>
    <w:qFormat/>
    <w:rsid w:val="00b2547b"/>
    <w:pPr>
      <w:jc w:val="center"/>
    </w:pPr>
    <w:rPr>
      <w:rFonts w:ascii="Arial" w:hAnsi="Arial"/>
      <w:b/>
    </w:rPr>
  </w:style>
  <w:style w:type="paragraph" w:styleId="Style27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b63da0"/>
    <w:pPr>
      <w:spacing w:before="0" w:after="0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C63283-087A-4AF3-AA50-5FB767CF1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LibreOffice/5.4.7.2$Windows_x86 LibreOffice_project/c838ef25c16710f8838b1faec480ebba495259d0</Application>
  <Pages>7</Pages>
  <Words>1780</Words>
  <Characters>13000</Characters>
  <CharactersWithSpaces>14956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2021-07-02T10:42:00Z</dcterms:created>
  <dc:creator>zam_po_bez</dc:creator>
  <dc:description>Подготовлено экспертами Актион-МЦФЭР</dc:description>
  <dc:language>ru-RU</dc:language>
  <cp:lastModifiedBy/>
  <dcterms:modified xsi:type="dcterms:W3CDTF">2022-03-23T09:54:50Z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