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>ИОТ №57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Приложение № 57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 w:ascii="Times New Roman" w:hAnsi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470"/>
      <w:r>
        <w:rPr>
          <w:rFonts w:ascii="Times New Roman" w:hAnsi="Times New Roman"/>
          <w:sz w:val="28"/>
          <w:szCs w:val="28"/>
          <w:lang w:val="ru-RU"/>
        </w:rPr>
        <w:t xml:space="preserve">ИНСТРУКЦИЯ ПО ОХРАНЕ ТРУДА 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1" w:name="_Toc74906470"/>
      <w:bookmarkEnd w:id="1"/>
      <w:r>
        <w:rPr>
          <w:rFonts w:ascii="Times New Roman" w:hAnsi="Times New Roman"/>
          <w:sz w:val="28"/>
          <w:szCs w:val="28"/>
          <w:lang w:val="ru-RU"/>
        </w:rPr>
        <w:t>ДЛЯ СТАРШЕЙ МЕДИЦИНСКОЙ СЕСТРЫ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1.1. К самостоятельной работе в качестве старшей медицинской сестры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Старшая медицинская сестра, получившая неудовлетворительную оценку при проверке знаний требований охраны труда, к самостоятельной работе не допускается и обязана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Старшая медицинская сестра должна быть проинформирована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1.4. Условия труда старшей медицинской сестры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Старшая медицинская сестра обеспечивается рабочей одеждой и СИЗ в установленном порядке.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1.6. В соответствии со статьей 214 ТК РФ старшая медицинская сестра обязана: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Старшая медицинская сестра должна: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поддерживать порядок на рабочем месте;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соблюдать правила личной гигиены;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Старшая медицинская сестра должна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аварийной ситуации, связанной с риском заражения гемоконтактными инфекциями и иными патогенными биологическими агентами (ПБА);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старшую медицинскую сестру в процессе ее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заражения гемоконтатными инфекциями при возникновении аварийных ситуаций;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риск падения на скользкой поверхности;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Старшая медицинская сестра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Старшая медицинская сестра во время работы должна: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Normal"/>
        <w:ind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При возникновении аварийной ситуации, связанной с риском заражения ВИЧ-инфекцией и иными гемоконтактными инфекциями, действовать в соответствии с инструкцией по профилактике заражения ВИЧ-инфекцией и иными гемоконтактными инфекциями медицинских работников при исполнении ими профессиональных обязанностей (раздел «Порядок действий в аварийных ситуациях»): незамедлительно сообщить об инциденте руководителю подразделения или вышестоящему руководителю; начать постконтактную профилактику заражения ВИЧ-инфекцией и иными гемоконтактными инфекциями.</w:t>
      </w:r>
    </w:p>
    <w:p>
      <w:pPr>
        <w:pStyle w:val="Normal"/>
        <w:widowControl w:val="false"/>
        <w:overflowPunct w:val="true"/>
        <w:spacing w:before="0"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4.3. При поломке медицинского и (или) иного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оборудования 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прекратить его эксплуатацию, обесточить, доложить </w:t>
      </w:r>
      <w:r>
        <w:rPr>
          <w:rFonts w:cs="Times New Roman" w:ascii="Times New Roman" w:hAnsi="Times New Roman"/>
          <w:sz w:val="28"/>
          <w:szCs w:val="28"/>
          <w:lang w:val="ru-RU"/>
        </w:rPr>
        <w:t>руководству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4.5.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4.6. При возникновении аварийной ситуации, связанной с патогенными биологическими агентами (ПБА), действовать в соответствии с планом ликвидации аварий при работе с ПБА и инструкцией по обеспечению безопасности при работе с ПБА (раздел «Порядок действий в аварийных ситуациях»).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1660b2"/>
    <w:pPr>
      <w:widowControl/>
      <w:bidi w:val="0"/>
      <w:jc w:val="left"/>
    </w:pPr>
    <w:rPr>
      <w:rFonts w:ascii="Courier" w:hAnsi="Courier" w:eastAsia="Times New Roman" w:cs="Times New Roman" w:eastAsiaTheme="minorHAnsi"/>
      <w:color w:val="auto"/>
      <w:kern w:val="0"/>
      <w:sz w:val="20"/>
      <w:szCs w:val="20"/>
      <w:lang w:eastAsia="ru-RU" w:val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сноски Знак"/>
    <w:basedOn w:val="DefaultParagraphFont"/>
    <w:link w:val="a4"/>
    <w:semiHidden/>
    <w:qFormat/>
    <w:rsid w:val="001660b2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ConsPlusNormal" w:customStyle="1">
    <w:name w:val="ConsPlusNormal Знак"/>
    <w:link w:val="ConsPlusNormal"/>
    <w:qFormat/>
    <w:locked/>
    <w:rsid w:val="001660b2"/>
    <w:rPr>
      <w:rFonts w:ascii="Arial" w:hAnsi="Arial" w:eastAsia="Times New Roman" w:cs="Arial"/>
      <w:sz w:val="20"/>
      <w:szCs w:val="20"/>
      <w:lang w:val="ru-RU" w:eastAsia="ru-RU"/>
    </w:rPr>
  </w:style>
  <w:style w:type="character" w:styleId="ConsPlusNonformat" w:customStyle="1">
    <w:name w:val="ConsPlusNonformat Знак"/>
    <w:basedOn w:val="DefaultParagraphFont"/>
    <w:link w:val="ConsPlusNonformat"/>
    <w:qFormat/>
    <w:locked/>
    <w:rsid w:val="001660b2"/>
    <w:rPr>
      <w:rFonts w:ascii="Courier New" w:hAnsi="Courier New" w:eastAsia="Times New Roman" w:cs="Courier New"/>
      <w:sz w:val="20"/>
      <w:szCs w:val="20"/>
      <w:lang w:val="ru-RU" w:eastAsia="ru-RU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Title" w:customStyle="1">
    <w:name w:val="ConsPlusTitle"/>
    <w:qFormat/>
    <w:rsid w:val="001660b2"/>
    <w:pPr>
      <w:widowControl w:val="false"/>
      <w:bidi w:val="0"/>
      <w:jc w:val="left"/>
    </w:pPr>
    <w:rPr>
      <w:rFonts w:ascii="Arial" w:hAnsi="Arial" w:eastAsia="Times New Roman" w:cs="Arial" w:eastAsiaTheme="minorHAnsi"/>
      <w:b/>
      <w:bCs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1660b2"/>
    <w:pPr>
      <w:widowControl w:val="false"/>
      <w:bidi w:val="0"/>
      <w:ind w:firstLine="720"/>
      <w:jc w:val="left"/>
    </w:pPr>
    <w:rPr>
      <w:rFonts w:ascii="Arial" w:hAnsi="Arial" w:eastAsia="Times New Roman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Footnotetext">
    <w:name w:val="footnote text"/>
    <w:basedOn w:val="Normal"/>
    <w:link w:val="a5"/>
    <w:semiHidden/>
    <w:qFormat/>
    <w:rsid w:val="001660b2"/>
    <w:pPr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paragraph" w:styleId="ConsPlusNormal1" w:customStyle="1">
    <w:name w:val="ConsPlusNormal"/>
    <w:link w:val="ConsPlusNormal0"/>
    <w:qFormat/>
    <w:rsid w:val="001660b2"/>
    <w:pPr>
      <w:widowControl w:val="false"/>
      <w:bidi w:val="0"/>
      <w:ind w:firstLine="720"/>
      <w:jc w:val="left"/>
    </w:pPr>
    <w:rPr>
      <w:rFonts w:ascii="Arial" w:hAnsi="Arial" w:eastAsia="Times New Roman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ConsPlusNonformat1" w:customStyle="1">
    <w:name w:val="ConsPlusNonformat"/>
    <w:link w:val="ConsPlusNonformat0"/>
    <w:qFormat/>
    <w:rsid w:val="001660b2"/>
    <w:pPr>
      <w:widowControl w:val="false"/>
      <w:bidi w:val="0"/>
      <w:jc w:val="left"/>
    </w:pPr>
    <w:rPr>
      <w:rFonts w:ascii="Courier New" w:hAnsi="Courier New" w:eastAsia="Times New Roman" w:cs="Courier New" w:eastAsiaTheme="minorHAnsi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Заголовок 14"/>
    <w:basedOn w:val="Normal"/>
    <w:autoRedefine/>
    <w:qFormat/>
    <w:rsid w:val="001660b2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6717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CD55A-C868-496B-AB3F-9186370A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LibreOffice/5.4.7.2$Windows_x86 LibreOffice_project/c838ef25c16710f8838b1faec480ebba495259d0</Application>
  <Pages>6</Pages>
  <Words>1338</Words>
  <Characters>9544</Characters>
  <CharactersWithSpaces>11077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2021-08-19T05:33:00Z</dcterms:created>
  <dc:creator>zam_po_bez</dc:creator>
  <dc:description>Подготовлено экспертами Актион-МЦФЭР</dc:description>
  <dc:language>ru-RU</dc:language>
  <cp:lastModifiedBy/>
  <dcterms:modified xsi:type="dcterms:W3CDTF">2022-03-24T09:16:13Z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