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rFonts w:ascii="Times New Roman" w:hAnsi="Times New Roman"/>
          <w:bCs/>
          <w:color w:val="000000"/>
          <w:sz w:val="28"/>
          <w:szCs w:val="28"/>
        </w:rPr>
        <w:tab/>
        <w:tab/>
        <w:tab/>
        <w:tab/>
        <w:tab/>
        <w:t xml:space="preserve">                   </w:t>
        <w:tab/>
        <w:tab/>
      </w:r>
      <w:r>
        <w:rPr>
          <w:rFonts w:ascii="Times New Roman" w:hAnsi="Times New Roman"/>
          <w:bCs/>
          <w:color w:val="000000"/>
          <w:sz w:val="28"/>
          <w:szCs w:val="28"/>
          <w:lang w:val="ru-RU"/>
        </w:rPr>
        <w:t>ИОТ №70</w:t>
      </w:r>
    </w:p>
    <w:p>
      <w:pPr>
        <w:pStyle w:val="Normal"/>
        <w:jc w:val="center"/>
        <w:rPr>
          <w:rFonts w:ascii="Times New Roman" w:hAnsi="Times New Roman"/>
          <w:bCs/>
          <w:color w:val="000000"/>
          <w:sz w:val="28"/>
          <w:szCs w:val="28"/>
        </w:rPr>
      </w:pPr>
      <w:r>
        <w:rPr/>
      </w:r>
    </w:p>
    <w:p>
      <w:pPr>
        <w:pStyle w:val="Normal"/>
        <w:jc w:val="center"/>
        <w:rPr>
          <w:rFonts w:ascii="Times New Roman" w:hAnsi="Times New Roman"/>
          <w:bCs/>
          <w:color w:val="000000"/>
          <w:sz w:val="28"/>
          <w:szCs w:val="28"/>
        </w:rPr>
      </w:pPr>
      <w:r>
        <w:rPr>
          <w:rFonts w:ascii="Times New Roman" w:hAnsi="Times New Roman"/>
          <w:bCs/>
          <w:color w:val="000000"/>
          <w:sz w:val="28"/>
          <w:szCs w:val="28"/>
        </w:rPr>
        <w:t xml:space="preserve">                                                                           </w:t>
      </w:r>
      <w:r>
        <w:rPr>
          <w:rFonts w:ascii="Times New Roman" w:hAnsi="Times New Roman"/>
          <w:bCs/>
          <w:color w:val="000000"/>
          <w:sz w:val="28"/>
          <w:szCs w:val="28"/>
        </w:rPr>
        <w:t>Приложение № 77</w:t>
      </w:r>
    </w:p>
    <w:p>
      <w:pPr>
        <w:pStyle w:val="Normal"/>
        <w:spacing w:before="0" w:after="0"/>
        <w:jc w:val="center"/>
        <w:rPr>
          <w:rFonts w:ascii="Times New Roman" w:hAnsi="Times New Roman"/>
          <w:bCs/>
          <w:color w:val="000000"/>
          <w:sz w:val="28"/>
          <w:szCs w:val="28"/>
        </w:rPr>
      </w:pPr>
      <w:r>
        <w:rPr>
          <w:rFonts w:ascii="Times New Roman" w:hAnsi="Times New Roman"/>
          <w:bCs/>
          <w:color w:val="000000"/>
          <w:sz w:val="28"/>
          <w:szCs w:val="28"/>
        </w:rPr>
        <w:t xml:space="preserve">                                                                          </w:t>
      </w:r>
      <w:r>
        <w:rPr>
          <w:rFonts w:ascii="Times New Roman" w:hAnsi="Times New Roman"/>
          <w:bCs/>
          <w:color w:val="000000"/>
          <w:sz w:val="28"/>
          <w:szCs w:val="28"/>
        </w:rPr>
        <w:t>к приказу МБУЗ ЦГБ г. Азова</w:t>
      </w:r>
    </w:p>
    <w:p>
      <w:pPr>
        <w:pStyle w:val="Normal"/>
        <w:spacing w:before="0" w:after="0"/>
        <w:jc w:val="center"/>
        <w:rPr>
          <w:rFonts w:ascii="Times New Roman" w:hAnsi="Times New Roman"/>
          <w:bCs/>
          <w:color w:val="000000"/>
          <w:sz w:val="28"/>
          <w:szCs w:val="28"/>
        </w:rPr>
      </w:pPr>
      <w:r>
        <w:rPr>
          <w:rFonts w:ascii="Times New Roman" w:hAnsi="Times New Roman"/>
          <w:bCs/>
          <w:color w:val="000000"/>
          <w:sz w:val="28"/>
          <w:szCs w:val="28"/>
        </w:rPr>
        <w:t xml:space="preserve">                                                                          </w:t>
      </w:r>
      <w:r>
        <w:rPr>
          <w:rFonts w:ascii="Times New Roman" w:hAnsi="Times New Roman"/>
          <w:bCs/>
          <w:color w:val="000000"/>
          <w:sz w:val="28"/>
          <w:szCs w:val="28"/>
        </w:rPr>
        <w:t xml:space="preserve">от «07» </w:t>
      </w:r>
      <w:r>
        <w:rPr>
          <w:rFonts w:ascii="Times New Roman" w:hAnsi="Times New Roman"/>
          <w:bCs/>
          <w:color w:val="000000"/>
          <w:sz w:val="28"/>
          <w:szCs w:val="28"/>
          <w:u w:val="single"/>
        </w:rPr>
        <w:t xml:space="preserve">09  </w:t>
      </w:r>
      <w:r>
        <w:rPr>
          <w:rFonts w:ascii="Times New Roman" w:hAnsi="Times New Roman"/>
          <w:bCs/>
          <w:color w:val="000000"/>
          <w:sz w:val="28"/>
          <w:szCs w:val="28"/>
        </w:rPr>
        <w:t>2021г. № 1584</w:t>
      </w:r>
    </w:p>
    <w:p>
      <w:pPr>
        <w:pStyle w:val="Normal"/>
        <w:rPr>
          <w:rFonts w:ascii="Times New Roman" w:hAnsi="Times New Roman"/>
          <w:bCs/>
          <w:color w:val="000000"/>
          <w:sz w:val="28"/>
          <w:szCs w:val="28"/>
        </w:rPr>
      </w:pPr>
      <w:r>
        <w:rPr>
          <w:rFonts w:ascii="Times New Roman" w:hAnsi="Times New Roman"/>
          <w:bCs/>
          <w:color w:val="000000"/>
          <w:sz w:val="28"/>
          <w:szCs w:val="28"/>
        </w:rPr>
      </w:r>
    </w:p>
    <w:p>
      <w:pPr>
        <w:pStyle w:val="14"/>
        <w:rPr>
          <w:rFonts w:ascii="Times New Roman" w:hAnsi="Times New Roman"/>
          <w:sz w:val="28"/>
          <w:szCs w:val="28"/>
          <w:lang w:val="ru-RU"/>
        </w:rPr>
      </w:pPr>
      <w:bookmarkStart w:id="0" w:name="_Toc74906436"/>
      <w:r>
        <w:rPr>
          <w:rFonts w:ascii="Times New Roman" w:hAnsi="Times New Roman"/>
          <w:sz w:val="28"/>
          <w:szCs w:val="28"/>
          <w:lang w:val="ru-RU"/>
        </w:rPr>
        <w:t>ИНСТРУКЦИЯ ПО ОХРАНЕ ТРУДА</w:t>
      </w:r>
    </w:p>
    <w:p>
      <w:pPr>
        <w:pStyle w:val="14"/>
        <w:rPr>
          <w:rFonts w:ascii="Times New Roman" w:hAnsi="Times New Roman"/>
          <w:sz w:val="28"/>
          <w:szCs w:val="28"/>
          <w:lang w:val="ru-RU"/>
        </w:rPr>
      </w:pPr>
      <w:bookmarkStart w:id="1" w:name="_Toc74906436"/>
      <w:bookmarkEnd w:id="1"/>
      <w:r>
        <w:rPr>
          <w:rFonts w:ascii="Times New Roman" w:hAnsi="Times New Roman"/>
          <w:sz w:val="28"/>
          <w:szCs w:val="28"/>
          <w:lang w:val="ru-RU"/>
        </w:rPr>
        <w:t>ДЛЯ ЛАБОРАНТА</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xml:space="preserve">Настоящая инструкция разработана в соответствии с Трудовым кодексом Российской Федерации, Правилами по охране труда в медицинских организациях, другими нормативно-правовыми актами в области охраны труда и может быть дополнена иными требованиями применительно к конкретной должности или виду выполняемой работы с учетом специфики трудовой деятельности и используемых оборудования, инструментов и материалов. </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jc w:val="center"/>
        <w:rPr>
          <w:rFonts w:ascii="Times New Roman" w:hAnsi="Times New Roman"/>
          <w:b/>
          <w:b/>
          <w:sz w:val="28"/>
          <w:szCs w:val="28"/>
          <w:lang w:val="ru-RU"/>
        </w:rPr>
      </w:pPr>
      <w:r>
        <w:rPr>
          <w:rFonts w:ascii="Times New Roman" w:hAnsi="Times New Roman"/>
          <w:b/>
          <w:sz w:val="28"/>
          <w:szCs w:val="28"/>
          <w:lang w:val="ru-RU"/>
        </w:rPr>
        <w:t>1. Общие требования охраны труда</w:t>
      </w:r>
    </w:p>
    <w:p>
      <w:pPr>
        <w:pStyle w:val="Normal"/>
        <w:widowControl w:val="false"/>
        <w:spacing w:lineRule="auto" w:line="240" w:before="0" w:after="0"/>
        <w:ind w:firstLine="709"/>
        <w:jc w:val="both"/>
        <w:rPr>
          <w:rFonts w:ascii="Times New Roman" w:hAnsi="Times New Roman"/>
          <w:b/>
          <w:b/>
          <w:sz w:val="28"/>
          <w:szCs w:val="28"/>
        </w:rPr>
      </w:pPr>
      <w:r>
        <w:rPr>
          <w:rFonts w:ascii="Times New Roman" w:hAnsi="Times New Roman"/>
          <w:b/>
          <w:sz w:val="28"/>
          <w:szCs w:val="28"/>
        </w:rPr>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1.1. К самостоятельной работе в качестве лаборанта допускаются лица, обладающие соответствующей квалификацией, не имеющие медицинских противопоказаний, прошедшие в установленном порядке обязательный медицинский осмотр, обучение охране труда, в том числе в формате инструктажа, проверку знаний требований охраны труда.</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1.2. Лаборант, получивший неудовлетворительную оценку при проверке знаний требований охраны труда, к самостоятельной работе не допускается и обязан пройти повторную проверку.</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1.3. Лаборант должен быть проинформирован работодателем об условиях труда, профессиональных рисках, предоставляемых гарантиях, полагающихся компенсациях и средствах индивидуальной защиты (СИЗ).</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1.4. Условия труда лаборанта должны соответствовать требованиям безопасности труда, санитарным правилам и гигиеническим нормативам. </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1.5. Лаборант обеспечивается рабочей одеждой и СИЗ (халат хлопчатобумажный, фартук прорезиненный с нагрудником, перчатки резиновые, очки защитные, другими СИЗ в зависимости от вида проводимых исследований) в установленном порядке.</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1.6. В соответствии со статьей 214 ТК РФ каждый работник обязан:</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соблюдать требования охраны труда;</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правильно применять средства индивидуальной и коллективной защиты;</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проходить обучение безопасным методам и приемам выполнения работ и оказанию первой помощи пострадавшим на производстве, инструктаж по охране труда, проверку знаний требований охраны труда;</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проходить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а также внеочередные медицинские осмотры по направлению работодателя в установленных законодательством случаях.</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1.7. Лаборант должен:</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соблюдать требования безопасности труда, пожарной безопасности, электробезопасности, санитарные правила и нормы, правила внутреннего трудового распорядка, режим труда и отдыха;</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поддерживать порядок на рабочем месте;</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содержать в исправном состоянии и чистоте используемые оборудование, приспособления, инструменты, рабочую одежду, СИЗ;</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быть внимательным во время работы, не отвлекаться посторонними делами и разговорами и не отвлекать других от работы;</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выполнять только ту работу, которая входит в трудовые обязанности;</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использовать только исправное оборудование, приспособления и инструменты в соответствии с инструкциями заводов-изготовителей и соблюдать изложенные в них требования безопасности;</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соблюдать правила охраны труда при использовании химических веществ;</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соблюдать санитарно-эпидемиологических правила безопасности при работе с микроорганизмами и возбудителями паразитарных болезней;</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для предотвращения падений обращать внимание на состояние пола в помещениях;</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не превышать допустимые нормы подъема и перемещения тяжестей;</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соблюдать правила личной гигиены;</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хранить и принимать пищу только в установленных и специально оборудованных местах;</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использовать рабочую одежду и СИЗ;</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уметь оказывать первую помощь пострадавшим при несчастных случаях.</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1.8. Лаборант должен знать:</w:t>
      </w:r>
    </w:p>
    <w:p>
      <w:pPr>
        <w:pStyle w:val="ConsPlusTitle"/>
        <w:numPr>
          <w:ilvl w:val="0"/>
          <w:numId w:val="0"/>
        </w:numPr>
        <w:ind w:firstLine="709"/>
        <w:jc w:val="both"/>
        <w:outlineLvl w:val="1"/>
        <w:rPr>
          <w:rFonts w:ascii="Times New Roman" w:hAnsi="Times New Roman" w:cs="Times New Roman"/>
          <w:b w:val="false"/>
          <w:b w:val="false"/>
          <w:sz w:val="28"/>
          <w:szCs w:val="28"/>
        </w:rPr>
      </w:pPr>
      <w:r>
        <w:rPr>
          <w:rFonts w:cs="Times New Roman" w:ascii="Times New Roman" w:hAnsi="Times New Roman"/>
          <w:b w:val="false"/>
          <w:sz w:val="28"/>
          <w:szCs w:val="28"/>
        </w:rPr>
        <w:t>- Правила по охране труда в медицинских организациях, включая главы XXI «Требования охраны труда в клинико-диагностических лабораториях медицинских организаций» и XXII «Требования охраны труда при работе с кровью и другими биологическими жидкостями пациентов», ГОСТ Р 52905-2007 «Лаборатории медицинские. Требования безопасности», другие нормативно-правовые и методические документы по охране труда в части касающейся;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безопасные методы и приемы выполнения работ;</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профессиональные риски, действие на человека опасных и вредных производственных факторов, меры по защите от их воздействия;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порядок действий при несчастном случае на производстве;</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порядок действий при чрезвычайных ситуациях, в том числе при пожаре;</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порядок действий в аварийных ситуациях при работе с патогенными биологическими агентами (ПБА);</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правила оказания первой помощи пострадавшим, места хранения аптечки первой помощи, номера телефонов для вызова скорой медицинской помощи.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1.9. На лаборанта в процессе его трудовой деятельности возможно воздействие следующих вредных и опасных производственных факторов:</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xml:space="preserve">- биологических: риск заражения при работе с возбудителями инфекционных и паразитарных болезней человека, при контакте с инфицированными больными, в том числе при заборе проб для лабораторного анализа; </w:t>
      </w:r>
    </w:p>
    <w:p>
      <w:pPr>
        <w:pStyle w:val="ConsPlusNormal1"/>
        <w:ind w:firstLine="709"/>
        <w:jc w:val="both"/>
        <w:rPr>
          <w:rFonts w:ascii="Times New Roman" w:hAnsi="Times New Roman" w:cs="Times New Roman"/>
          <w:sz w:val="28"/>
          <w:szCs w:val="28"/>
        </w:rPr>
      </w:pPr>
      <w:r>
        <w:rPr>
          <w:rFonts w:cs="Times New Roman" w:ascii="Times New Roman" w:hAnsi="Times New Roman"/>
          <w:bCs/>
          <w:sz w:val="28"/>
          <w:szCs w:val="28"/>
        </w:rPr>
        <w:t xml:space="preserve">- химических: </w:t>
      </w:r>
      <w:r>
        <w:rPr>
          <w:rFonts w:cs="Times New Roman" w:ascii="Times New Roman" w:hAnsi="Times New Roman"/>
          <w:sz w:val="28"/>
          <w:szCs w:val="28"/>
        </w:rPr>
        <w:t>воздействие вредных и опасных химических веществ, в том числе биологической природы, и лекарственных средств (антибиотики, витамины, цитостатики и т.д.), приводящее к острым или хроническим интоксикациям, аллергическим реакциям, химическим ожогам (попадание на незащищенные участки тела кислот и щелочей) и иным патологическим состояниям;</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физических: опасность поражения электрическим током, получения термических ожогов, порезов при работе со стеклянной посудой, опасные и вредные факторы используемого оборудования (повышенный неионизирующих электромагнитных излучений, повышенная температура рабочих поверхностей, шум и др.);</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xml:space="preserve">- психофизиологических: нервно-психическая нагрузка; возможная работа в ночную смену; повышенная зрительная нагрузка при работе с лабораторным оборудованием, микроскопами, мониторами; вынужденная рабочая поза; </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других опасных и вредных производственных факторов, связанных со спецификой трудовой деятельности, видом проводимых лабораторных исследований, используемыми в работе оборудованием, инструментами и материалами.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1.10. На рабочем месте запрещается курить, принимать пищу, хранить личную одежду, употреблять алкогольные напитки, наркотические средства и иные токсические и сильнодействующие лекарственные препараты (в том числе психотропные).</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1.11. Лаборант несет ответственность за соблюдение требований настоящей инструкции в соответствии с действующим законодательством.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1.12. Контроль выполнения требований настоящей инструкции возлагается на руководителя (заведующего) клинико-диагностической лаборатории, специалиста по охране труда медицинской организации и иных уполномоченных на это представителей администрации и работников. </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widowControl w:val="false"/>
        <w:jc w:val="center"/>
        <w:rPr>
          <w:rFonts w:ascii="Times New Roman" w:hAnsi="Times New Roman"/>
          <w:b/>
          <w:b/>
          <w:sz w:val="28"/>
          <w:szCs w:val="28"/>
          <w:lang w:val="ru-RU"/>
        </w:rPr>
      </w:pPr>
      <w:r>
        <w:rPr>
          <w:rFonts w:ascii="Times New Roman" w:hAnsi="Times New Roman"/>
          <w:b/>
          <w:sz w:val="28"/>
          <w:szCs w:val="28"/>
          <w:lang w:val="ru-RU"/>
        </w:rPr>
        <w:t>2. Требования охраны труда перед началом работы</w:t>
      </w:r>
    </w:p>
    <w:p>
      <w:pPr>
        <w:pStyle w:val="Normal"/>
        <w:widowControl w:val="false"/>
        <w:ind w:firstLine="709"/>
        <w:jc w:val="both"/>
        <w:rPr>
          <w:rFonts w:ascii="Times New Roman" w:hAnsi="Times New Roman"/>
          <w:b/>
          <w:b/>
          <w:sz w:val="28"/>
          <w:szCs w:val="28"/>
          <w:lang w:val="ru-RU"/>
        </w:rPr>
      </w:pPr>
      <w:r>
        <w:rPr>
          <w:rFonts w:ascii="Times New Roman" w:hAnsi="Times New Roman"/>
          <w:b/>
          <w:sz w:val="28"/>
          <w:szCs w:val="28"/>
          <w:lang w:val="ru-RU"/>
        </w:rPr>
      </w:r>
    </w:p>
    <w:p>
      <w:pPr>
        <w:pStyle w:val="Normal"/>
        <w:widowControl w:val="false"/>
        <w:ind w:firstLine="709"/>
        <w:jc w:val="both"/>
        <w:rPr>
          <w:rFonts w:ascii="Times New Roman" w:hAnsi="Times New Roman"/>
          <w:b/>
          <w:b/>
          <w:sz w:val="28"/>
          <w:szCs w:val="28"/>
          <w:lang w:val="ru-RU"/>
        </w:rPr>
      </w:pPr>
      <w:r>
        <w:rPr>
          <w:rFonts w:ascii="Times New Roman" w:hAnsi="Times New Roman"/>
          <w:sz w:val="28"/>
          <w:szCs w:val="28"/>
          <w:lang w:val="ru-RU"/>
        </w:rPr>
        <w:t xml:space="preserve">2.1. Осмотреть рабочее место, используемое оборудование, инструменты и материалы. Убрать лишние предметы. Привести в порядок и надеть рабочую одежду, которая должна быть чистой и не стеснять движений.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2.2. Проверить:</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рабочее место на соответствие требованиям безопасности и санитарных правил;</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 исправность оборудования, приборов, инструментов, пригодность используемых материалов;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наличие и исправность индивидуальных средств защиты;</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освещенность рабочего места и настройки рабочего кресла;</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исправность вентиляции (приточно-вытяжную вентиляцию во всех помещениях лаборатории необходимо включать не позднее, чем за 5 мин до начала работы);</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пути эвакуации людей при чрезвычайных ситуациях;</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наличие средств пожаротушения.</w:t>
      </w:r>
    </w:p>
    <w:p>
      <w:pPr>
        <w:pStyle w:val="Normal"/>
        <w:widowControl w:val="false"/>
        <w:ind w:firstLine="709"/>
        <w:jc w:val="both"/>
        <w:rPr>
          <w:rFonts w:ascii="Times New Roman" w:hAnsi="Times New Roman"/>
          <w:b/>
          <w:b/>
          <w:sz w:val="28"/>
          <w:szCs w:val="28"/>
          <w:lang w:val="ru-RU"/>
        </w:rPr>
      </w:pPr>
      <w:r>
        <w:rPr>
          <w:rFonts w:ascii="Times New Roman" w:hAnsi="Times New Roman"/>
          <w:sz w:val="28"/>
          <w:szCs w:val="28"/>
          <w:lang w:val="ru-RU"/>
        </w:rPr>
        <w:t xml:space="preserve">2.3. Подготовить к работе оборудование, инструменты, материалы и т.д.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2.4. Отрегулировать уровень освещенности рабочего места, настройки рабочего кресла, при наличии компьютера высоту и угол наклона монитора.</w:t>
      </w:r>
    </w:p>
    <w:p>
      <w:pPr>
        <w:pStyle w:val="Footnotetext"/>
        <w:widowControl w:val="false"/>
        <w:ind w:firstLine="709"/>
        <w:jc w:val="both"/>
        <w:rPr>
          <w:sz w:val="28"/>
          <w:szCs w:val="28"/>
        </w:rPr>
      </w:pPr>
      <w:r>
        <w:rPr>
          <w:sz w:val="28"/>
          <w:szCs w:val="28"/>
        </w:rPr>
        <w:t xml:space="preserve">2.5. Обнаруженные перед началом работы нарушения требований безопасности устранить собственными силами, а при невозможности сделать это самостоятельно сообщить об этом своему руководителю, представителям технических и (или) административно-хозяйственных служб для принятия соответствующих мер. До устранения неполадок к работе не приступать. </w:t>
      </w:r>
    </w:p>
    <w:p>
      <w:pPr>
        <w:pStyle w:val="Footnotetext"/>
        <w:widowControl w:val="false"/>
        <w:ind w:firstLine="709"/>
        <w:jc w:val="both"/>
        <w:rPr>
          <w:sz w:val="28"/>
          <w:szCs w:val="28"/>
        </w:rPr>
      </w:pPr>
      <w:r>
        <w:rPr>
          <w:sz w:val="28"/>
          <w:szCs w:val="28"/>
        </w:rPr>
        <w:t>2.6. Самостоятельное устранение нарушений требований безопасности труда, особенно связанное с ремонтом и наладкой оборудования, производится только при наличии соответствующей подготовки и допуска к таким работам при условии соблюдения правил безопасности труда.</w:t>
      </w:r>
    </w:p>
    <w:p>
      <w:pPr>
        <w:pStyle w:val="Footnotetext"/>
        <w:widowControl w:val="false"/>
        <w:ind w:firstLine="709"/>
        <w:jc w:val="both"/>
        <w:rPr>
          <w:sz w:val="28"/>
          <w:szCs w:val="28"/>
        </w:rPr>
      </w:pPr>
      <w:r>
        <w:rPr>
          <w:sz w:val="28"/>
          <w:szCs w:val="28"/>
        </w:rPr>
      </w:r>
    </w:p>
    <w:p>
      <w:pPr>
        <w:pStyle w:val="Normal"/>
        <w:widowControl w:val="false"/>
        <w:spacing w:lineRule="auto" w:line="240" w:before="0" w:after="0"/>
        <w:jc w:val="center"/>
        <w:rPr>
          <w:rFonts w:ascii="Times New Roman" w:hAnsi="Times New Roman"/>
          <w:b/>
          <w:b/>
          <w:sz w:val="28"/>
          <w:szCs w:val="28"/>
        </w:rPr>
      </w:pPr>
      <w:r>
        <w:rPr>
          <w:rFonts w:ascii="Times New Roman" w:hAnsi="Times New Roman"/>
          <w:b/>
          <w:sz w:val="28"/>
          <w:szCs w:val="28"/>
        </w:rPr>
        <w:t>3. Требования охраны труда во время работы</w:t>
      </w:r>
    </w:p>
    <w:p>
      <w:pPr>
        <w:pStyle w:val="Normal"/>
        <w:widowControl w:val="false"/>
        <w:spacing w:lineRule="auto" w:line="240" w:before="0" w:after="0"/>
        <w:ind w:firstLine="709"/>
        <w:jc w:val="both"/>
        <w:rPr>
          <w:rFonts w:ascii="Times New Roman" w:hAnsi="Times New Roman"/>
          <w:b/>
          <w:b/>
          <w:sz w:val="28"/>
          <w:szCs w:val="28"/>
        </w:rPr>
      </w:pPr>
      <w:r>
        <w:rPr>
          <w:rFonts w:ascii="Times New Roman" w:hAnsi="Times New Roman"/>
          <w:b/>
          <w:sz w:val="28"/>
          <w:szCs w:val="28"/>
        </w:rPr>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3.1. Лаборант во время работы должен:</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содержать рабочее место в порядке и чистоте; мусор следует собирать в специальные емкости и своевременно удалять из помещения;</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следить за исправностью лабораторного и иного оборудования, электроприборов, приспособлений, инструментов, электропроводки, заземления;</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использовать в установленном порядке СИЗ;</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соблюдать требования охраны труда при работе с кровью и другими биологическими жидкостями пациентов;</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соблюдать требования инструкций по эксплуатации лабораторного и иного оборудования;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следить за целостностью стеклянных изделий, не допускать их использование при наличии трещин и сколов (в случае, если разбился стеклянный предмет, не собирать его осколки незащищенными руками, а использовать для этой цели щетку и совок);</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следить за чистотой воздуха в помещении. При проветривании не допускать образования сквозняков. Все работы, связанные с выделением токсичных или пожаровзрывоопасных паров и газов, должны выполняться только в вытяжных шкафах при включенной местной вентиляции. Запрещается пользоваться вытяжными шкафами с разбитыми стеклами или при неисправной вентиляции, а также загромождать вытяжные шкафы посудой, приборами и лабораторным оборудованием, не связанным с выполняемой работой.</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3.2. Для предотвращения переутомления зрения при работе с микроскопом необходимо обеспечить правильное освещение поля зрения, не закрывать неработающий глаз, работать попеременно то одним, то другим глазом, делать перерывы в работе при утомлении глаз.</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3.3. При проведении исследований с инфекционным материалом необходимо использовать СИЗ, дезинфицировать и мыть руки с мылом всякий раз при выходе из помещений, перед едой и смене вида трудовой деятельности. При работе с кровью пациентов использовать автоматические пипетки. При загрязнении кровью спецодежды или рабочего места надо застирать одежду, вымыть стол и руки 3% перекисью водорода. Текущую уборку помещений лаборатории проводить только с применением дезинфекционных растворов.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3.4. Для предотвращения аварийных ситуаций и производственных травм запрещается: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 прикасаться к оголенным электропроводам;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 работать на неисправном оборудовании; </w:t>
      </w:r>
    </w:p>
    <w:p>
      <w:pPr>
        <w:pStyle w:val="Normal"/>
        <w:widowControl w:val="false"/>
        <w:ind w:firstLine="709"/>
        <w:jc w:val="both"/>
        <w:rPr>
          <w:rFonts w:ascii="Times New Roman" w:hAnsi="Times New Roman"/>
          <w:b/>
          <w:b/>
          <w:sz w:val="28"/>
          <w:szCs w:val="28"/>
          <w:lang w:val="ru-RU"/>
        </w:rPr>
      </w:pPr>
      <w:r>
        <w:rPr>
          <w:rFonts w:ascii="Times New Roman" w:hAnsi="Times New Roman"/>
          <w:sz w:val="28"/>
          <w:szCs w:val="28"/>
          <w:lang w:val="ru-RU"/>
        </w:rPr>
        <w:t>- оставлять без присмотра электронагревательные приборы;</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использовать электронагревательные приборы с открытой спиралью.</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пользоваться сотовым телефоном в личных целях, а также слушать музыку через аудиоплеер, сотовый телефон;</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держать голову под тягой при работе в вытяжном шкафу;</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 наклонять голову над сосудом, в котором налита или кипит какая-либо жидкость;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наливать в горящую спиртовку спирт, пользоваться спиртовкой, не имеющей металлической трубки и шайбы для фитиля;</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оставлять без присмотра зажженные спиртовки, держать вблизи горящих спиртовок вату, марлю, спирт и другие легковоспламеняющиеся вещества;</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пробовать на вкус и вдыхать неизвестные вещества;</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убирать случайно пролитые огнеопасные жидкости при зажженных горелках и включенных электронагревательных приборах;</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хранить и использовать реактивы без этикеток (все реактивы должны иметь этикетки с четкими надписями – на каждую емкость (посуду) с химическим веществом должна быть наклеена этикетка с указанием продукта);</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 нагревать легковоспламеняющиеся жидкости на открытом огне, а также на открытых электрических плитах запрещается.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3.5. Хранить сильнодействующие, едкие, взрывоопасные и огнеопасные вещества на рабочих столах и стеллажах необходимо в минимальных количествах (основной их запас должен храниться в специальном помещении, расположенном вне лаборатории и оборудованном вытяжной вентиляцией и отвечающем правилам пожарной безопасности). Для хранения проб и реактивов используется только герметично закрывающаяся посуда. Запрещается совместное хранение легковоспламеняющихся, огне- и взрывоопасных веществ с кислотами и щелочами;</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3.6. Бачки, бутылки и другие емкости для хранения агрессивных жидкостей не допускается оставлять временно и устанавливать на рабочих столах, в проходах и местах общего пользования. Места нахождения емкостей с агрессивными жидкостями должны быть обеспечены местной вытяжной вентиляцией.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3.7. Переносить емкости с агрессивными жидкостями следует вдвоем с использованием механизированных приспособлений, на специальных носилках, в корзинах с двойным дном.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3.8. При переливании и порционном разливе агрессивных жидкостей необходимо пользоваться специальными безопасными воронками с загнутыми краями и воздухоотводящими трубками. В случае перелива жидкость должна быть нейтрализована и место разлива хорошо промыто водой.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3.9. Место разлива и разведения кислот и щелочей, а также места их применения должны быть оборудованы местной вытяжной вентиляцией, обеспечены чистой ветошью и полотенцем, водяным гидрантом с резиновым шлангом для мытья рук и фонтанчиком для промывания глаз.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3.10. При работе с кислотами и щелочами необходимо пользоваться резиновыми перчатками и надевать защитные очки. Кислоту, щелочь и другие едкие или токсичные жидкости разрешается набирать в пипетку только при помощи резиновой груши.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3.11. Переливание, наполнение сосудов концентрированной кислотой или щелочью следует проводить пипеткой с резиновой грушей. При разбавлении серной кислоты необходимо ее вливать тонкой струей в холодную воду при одновременном перемешивании раствора. Наливать воду в кислоту запрещается. </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3.12. Растворы для нейтрализации концентрированных кислот и щелочей должны находиться на стеллаже (полке) в течение всего рабочего времени.</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3.13. Измельчение едких и ядовитых веществ должно производиться в закрытых ступках под тягой. Лаборант, производящий эту операцию, должен быть в защитных очках и резиновых перчатках. Все ядовитые вещества должны быть на строгом учете. Выдача их без разрешения руководителя лаборатории не допускается. Сливать эти жидкости в бытовую канализацию запрещается. Отработанные реактивы и ядовитые вещества сливаются в специальную металлическую посуду и передаются для регенерации или уничтожения. Сливать остатки щелочи, кислоты и воду в один сосуд запрещается.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3.14. Лабораторную посуду следует мыть в специальном моечном помещении, отделенном от других рабочих помещений лаборатории глухой несгораемой перегородкой и имеющем самостоятельный выход. Моечное помещение должно быть оборудовано самостоятельной приточно-вытяжной вентиляцией и вытяжной вентиляцией от места мытья посуды. Сдавать на мойку посуду из-под крепких кислот и других едких и ядовитых продуктов разрешается только после полного освобождения посуды и ее нейтрализации.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3.15. При переносе стеклянных колб с жидкостью их необходимо держать двумя руками – одной за дно, а другой – за горловину.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3.16. Стеклянные трубки и палочки при разламывании, а также при надевании на них резиновых трубок следует обертывать тканью (полотенцем). Неровные и острые концы стеклянных трубок и палочек перед надеванием на них резиновых трубочек следует оплавить и смочить водой или глицерином. При закреплении стеклянных трубок в пробках необходимо трубку держать ближе к тому концу, который вставляется в пробку. Для облегчения прохождения трубки, отверстие в пробке следует смачивать глицерином или водой.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3.17. В помещении, где проводятся работы с ядовитыми и агрессивными веществами, запрещается хранение и прием пищи. Нельзя допускать употребления лабораторной посуды для личного пользования.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3.18. Хранить концентрированные растворы кислот в сосудах с притертой пробкой, щелочь – в закрытых сосудах, залитых парафином. Сосуды с летучими веществами открывать в момент использования. Запрещается оставлять их открытыми. Открывание сосудов с концентрированными кислотами, щелочами, растворителями и приготовление из них растворов разрешается только в вытяжном шкафу с включенной принудительной вентиляцией. Щелочь из банки следует брать шпателем. При приготовлении растворов щелочей вначале готовят концентрированный раствор, его титруют, выявляя концентрацию, а затем из него готовят рабочие растворы. Бутыли с кислотами, щелочами и другими едкими веществами следует переносить вдвоем в специальных ящиках или корзинах или перевозить на специальной тележке.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3.19. Лабораторную посуду, содержащую растворы едких веществ, во избежание ожогов пальцев рук следует мыть в резиновых перчатках. Стеклянную посуду моют различными способами: очищают механически с помощью ершей, затем обрабатывают химическим путем. Погружают в мыльный содовый раствор. Раствор должен быть горячим или же посуду кипятят в этом моющем растворе. После мытья посуду необходимо промыть большим количеством воды. </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xml:space="preserve">3.20. Охрана труда при работе с биологическим материалом: </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пробы биологического материала, поступающие в клинико-диагностическую лабораторию, считаются потенциально инфицированными, что требует соблюдения мер эпидемической безопасности;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при транспортировке биоматериал должен помещаться в пробирки, закрывающиеся резиновыми или полимерными пробками, а сопроводительная документация – в упаковку, исключающую возможность ее загрязнения биоматериалом. Не допускается помещать бланки направлений в пробирки с кровью или контейнеры с иными биологическими материалами;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транспортировка биоматериала должна осуществляться в закрытых контейнерах, регулярно подвергающихся дезинфекционной обработке;</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исследование проб биоматериала следует проводить в ламинарных боксах, в боксах биологической безопасности и на автоматических анализаторах.</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3.21. При работе с кровью, сывороткой или другими биологическими жидкостями запрещается: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пипетировать ртом;</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переливать кровь, сыворотку через край пробирки.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3.22. Следует пользоваться автоматическими и полуавтоматическими устройствами дозирования проб, механическими и электронными пипетками, пипеточными дозаторами. Открывание пробок бутылок, пробирок с кровью или другими биологическими материалами должно проводится с особой осторожностью с целью не допущения разбрызгивания их содержимого. На преаналитическом и аналитическом этапах следует использовать системы для перемещения лабораторных контейнеров, автоматические анализаторы, автоматизированные и роботизированные системы, мультимодальные комплексы.</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3.23. Потенциально инфицированные или токсичные стандартные образцы и контрольные материалы следует хранить, обрабатывать и использовать с той же степенью предосторожности, которая соответствует пробам с неизвестным риском.</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3.24. Если пробы при поступлении в лабораторию находятся в поврежденном или протекающем контейнере, то эти контейнеры должен открывать в боксах биологической безопасности обученный персонал, одетый в соответствующие защитные средства, чтобы избежать протечки или образования аэрозолей. Если загрязнение значительное или если проба расценена как неприемлемо испорченная, ее следует, не открывая, удалить с соблюдением условий безопасности.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3.25. При хранении потенциально инфицированных материалов в холодильнике необходимо помещать их в прочный полиэтиленовый пакет.</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3.26. В тех случаях, когда персонал лаборатории работает с пробами низших групп риска, рециркуляция воздуха из биологических безопасных боксов разрешается при условии пропускания воздуха через высокоэффективные фильтры перед выбросом в окружающую среду. При работе лаборатории с культурами, содержащими микроорганизмы групп высшего риска, рециркуляция воздуха запрещена.</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3.27. Рабочие места для проведения исследований мочи и кала должны быть оборудованы вытяжными шкафами с механическим побуждением.</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3.28. Биохимические, гематологические, иммунологические, коагулологические и иные исследования биомаркеров могут проводиться на автоматических анализаторах (отдельно стоящих либо интегрированных в мультимодальные комплексы) или на полуавтоматических анализаторах.</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3.29. Створки (дверцы) вытяжного шкафа во время работы следует держать максимально закрытыми (опущенными с небольшим зазором внизу для тяги). Открывать их можно только на время обслуживания приборов и установок. Приподнятые створки должны прочно укрепляться приспособлениями, исключающими неожиданное падение этих створок. Газовые и водяные краны вытяжных шкафов должны быть расположены у передних бортов (краев) и установлены с учетом невозможности случайного открытия крана.</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3.30. При эксплуатации центрифуг необходимо соблюдать следующие требования: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при загрузке центрифуг стаканами или пробирками соблюдать правила попарного уравновешивания;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перед включением центрифуг в электрическую сеть необходимо проверить прочность крепления крышки к корпусу;</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включать центрифугу в электрическую сеть следует плавно при помощи реостата, после отключения необходимо дать возможность ротору остановиться, тормозить ротор рукой запрещается;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3.31. При эксплуатации воздушных или жидкостных термостатов запрещается ставить в них легковоспламеняющиеся вещества. Очистку и дезинфекцию термостата следует проводить только после отключения его от электросети.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3.32. При эксплуатации рефрижераторов (холодильников) не допускается закрывать вентиляционные отверстия и затруднять охлаждение конденсаторного блока. Перестановка и перемещение холодильников должны проводиться при участии специалиста лаборатории.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3.33. Лабораторные столы для микроскопических и других точных исследований должны располагаться у окон.</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3.34. Для предотвращения переутомления и вредного воздействия на органы зрения при работе с микроскопом и пользовании другими оптическими приборами необходимо обеспечить освещение поля зрения, предусмотренное для данного микроскопа или прибора. При работе не следует закрывать неработающий глаз, работать необходимо попеременно то одним, то другим глазом. Следует делать регламентированные перерывы в работе продолжительностью 7% и более рабочего времени. Работа с оптическими приборами (в том числе микроскопы, лупы) должна занимать не более 50% рабочего времени.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3.35. В случае отсутствия централизованной подачи газов не допускается расположение групповых баллонных установок и хранение баллонов с горючими газами в помещении, где осуществляется технологический процесс использования находящегося в них горючего газа.</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3.36. Выпуск газа из баллона должен осуществляться через редуктор, предназначенный исключительно для данного газа. Вентиль редуктора следует открывать медленно. На входе в редуктор должен быть установлен манометр со шкалой, обеспечивающей возможность измерения максимального рабочего давления в баллоне.</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3.37. Для использования разрешаются только баллоны, имеющие надписи и окраску, установленную требованиями для данного газа, снабженные защитными колпаками.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3.38. В помещении лаборатории запрещается: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оставлять без присмотра зажженные горелки и другие нагревательные приборы, держать вблизи горящих горелок вату, марлю, спирт и другие воспламеняющиеся вещества и предметы;</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убирать случайно пролитые огнеопасные жидкости при зажженных горелках и включенных электронагревательных приборах;</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зажигать огонь и включать электроосвещение, электрооборудование (приборы, аппараты), если в лаборатории пахнет газом. Предварительно необходимо определить и ликвидировать утечку газа и проветрить помещение. Место утечки газа определяется с помощью мыльной эмульсии;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наливать в горящую спиртовку горючее, пользоваться спиртовкой, имеющей металлическую трубку и шайбу для сжатия фитиля, проводить работы, связанные с перегонкой, экстрагированием, растиранием вредных веществ при неработающей или неисправной вентиляции;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при работе в вытяжном шкафу держать голову под тягой, пробовать на вкус и вдыхать неизвестные вещества, наклонять голову над сосудом, в котором кипит какая-либо жидкость;</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хранить на рабочих столах и стеллажах запасы токсических, огне- и взрывоопасных веществ, хранить и применять реактивы без этикеток, а также какие-либо вещества неизвестного происхождения;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выполнять работы, не связанные с заданием и не предусмотренные методиками проведения исследований;</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3.39. Во время работы необходимо соблюдать требования асептики и антисептики, правила личной гигиены. Перед и после каждого контакта с материалом необходимо мыть руки с последующей их обработкой одним из бактерицидных препаратов.</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3.40. Дезинфицировать и мыть руки с мылом необходимо всякий раз при выходе из помещений, перед едой и после работы (использовать дезинфицирующие растворы и кожные антисептики, разрешенные к применению).</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3.41. При загрязнении кровью спецодежды или рабочего места надо снять спецодежду и замочить ее в емкости с дезинфицирующим раствором или поместить в специальный пакет для последующей транспортировки к месту обеззараживания и стрики, рабочее место залить дезинфицирующим раствором с определенной экспозиционной выдержкой.</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3.42. Для дезинфекции различных лабораторных объектов в работе пользоваться дезинфицирующими средствами, обеспечивающими гибель бактерий и вирусов, разрешенных к применению на территории Российской Федерации. Для дезинфекции лабораторной посуды, расходных материалов разрешается применение физических и химических методов дезинфекции. Текущую уборку помещений клинико-диагностической лаборатории необходимо проводить с применением дезинфицирующих растворов.</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3.43. Воздух в помещении лаборатории и боксов периодически должен подвергаться дезинфекции с помощью бактерицидных ламп, согласно установленному режиму.</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3.44. Места хранения опасных жидкостей, в том числе кислот и щелочей, должны находиться ниже уровня глаз. Большие контейнеры следует хранить ближе к уровню пола, но на такой высоте, чтобы с ними было безопасно и эргономично обращаться.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3.45. Для предотвращения нежелательных перемещений газовых баллонов, реагентов и стеклянной посуды должны быть установлены надежные приспособления (например, цепи и захваты).</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3.46. В лабораториях, где существует опасность поражения глаз, вызванного химическим загрязнением, должны быть оборудованы устройства для промывания глаз.</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3.47. Если характер химической опасности создает риск загрязнения всего туловища, должны быть оборудованы ливневые души.</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3.48. Руки следует мыть теплой водой с мылом и вытирать насухо полотенцем, при необходимости проводить дезинфекцию рук специальными дезинфицирующими растворами для рук.</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r>
    </w:p>
    <w:p>
      <w:pPr>
        <w:pStyle w:val="ConsNormal"/>
        <w:ind w:hanging="0"/>
        <w:jc w:val="center"/>
        <w:rPr>
          <w:rFonts w:ascii="Times New Roman" w:hAnsi="Times New Roman" w:cs="Times New Roman"/>
          <w:b/>
          <w:b/>
          <w:sz w:val="28"/>
          <w:szCs w:val="28"/>
        </w:rPr>
      </w:pPr>
      <w:r>
        <w:rPr>
          <w:rFonts w:cs="Times New Roman" w:ascii="Times New Roman" w:hAnsi="Times New Roman"/>
          <w:b/>
          <w:sz w:val="28"/>
          <w:szCs w:val="28"/>
        </w:rPr>
        <w:t>4. Требования охраны труда в аварийных ситуациях</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4.1. При возникновении аварийной ситуации прекратить работу, выключить оборудование, сообщить руководству, при необходимости вызвать представителей аварийной и (или) технической служб.</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4.2. При возникновении пожара действовать в соответствии с инструкцией о мерах пожарной безопасности. Немедленно сообщить о пожаре в пожарную охрану по телефону 01, 112: представившись, доложить о месте пожара и источнике огня. Затем сообщить непосредственному и вышестоящему руководству. Приступить к ликвидации очага пожара имеющимися первичными средствами пожаротушения. При загорании электросетей и электрооборудования их необходимо обесточить. При наличии малейшего риска для здоровья и жизни немедленно покинуть здание, оказав содействие в эвакуации других работников, пациентов и посетителей, в соответствии с утвержденным планом эвакуации.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4.3. При обнаружении загазованности помещения (появлении запаха газа) немедленно прекратить работу, сообщить непосредственному и вышестоящему руководству, вызвать аварийную службу газового хозяйства, выключить электроприборы и электроинструменты, открыть окно или форточку, покинуть здание, оказав содействие в эвакуации других работников, пациентов и посетителей, в соответствии с утвержденным планом эвакуации. </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xml:space="preserve">4.4. При возникновении аварийной ситуации, связанной с патогенными биологическими агентами (ПБА), действовать в соответствии с планом ликвидации аварий при работе с ПБА и инструкцией по обеспечению безопасности при работе с ПБА (раздел «Порядок действий в аварийных ситуациях»). </w:t>
      </w:r>
    </w:p>
    <w:p>
      <w:pPr>
        <w:pStyle w:val="Normal"/>
        <w:widowControl w:val="false"/>
        <w:overflowPunct w:val="true"/>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 xml:space="preserve">4.5. При поломке медицинского и (или) иного </w:t>
      </w:r>
      <w:r>
        <w:rPr>
          <w:rFonts w:ascii="Times New Roman" w:hAnsi="Times New Roman"/>
          <w:sz w:val="28"/>
          <w:szCs w:val="28"/>
        </w:rPr>
        <w:t xml:space="preserve">оборудования </w:t>
      </w:r>
      <w:r>
        <w:rPr>
          <w:rFonts w:ascii="Times New Roman" w:hAnsi="Times New Roman"/>
          <w:bCs/>
          <w:sz w:val="28"/>
          <w:szCs w:val="28"/>
        </w:rPr>
        <w:t xml:space="preserve">прекратить его эксплуатацию, обесточить, доложить </w:t>
      </w:r>
      <w:r>
        <w:rPr>
          <w:rFonts w:ascii="Times New Roman" w:hAnsi="Times New Roman"/>
          <w:sz w:val="28"/>
          <w:szCs w:val="28"/>
        </w:rPr>
        <w:t>руководству</w:t>
      </w:r>
      <w:r>
        <w:rPr>
          <w:rFonts w:ascii="Times New Roman" w:hAnsi="Times New Roman"/>
          <w:bCs/>
          <w:sz w:val="28"/>
          <w:szCs w:val="28"/>
        </w:rPr>
        <w:t xml:space="preserve"> и действовать в соответствии с полученными указаниями.</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4.6. Пролитую щелочь засыпать песком или опилками, удалить песок или опилки и залить это место сильно разбавленной соляной или уксусной кислотой. После этого удалить кислоту тряпкой, вымыть стол и перчатки водой.</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 xml:space="preserve">4.7. Пролитую кислоту следует засыпать мелким песком (не опилками!). Пропитавшийся кислотой песок необходимо убрать деревянной лопаткой, а место, где была кислота, засыпать содой или известью, после чего замыть водой и вытереть насухо. </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4.8. При несчастном случае (травме) оказать первую помощь. При необходимости вызвать скорую медицинскую помощь. О произошедшем несчастном случае (травме) немедленно доложить непосредственному и вышестоящему руководству.</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r>
    </w:p>
    <w:p>
      <w:pPr>
        <w:pStyle w:val="Normal"/>
        <w:widowControl w:val="false"/>
        <w:jc w:val="center"/>
        <w:rPr>
          <w:rFonts w:ascii="Times New Roman" w:hAnsi="Times New Roman"/>
          <w:b/>
          <w:b/>
          <w:sz w:val="28"/>
          <w:szCs w:val="28"/>
          <w:lang w:val="ru-RU"/>
        </w:rPr>
      </w:pPr>
      <w:r>
        <w:rPr>
          <w:rFonts w:ascii="Times New Roman" w:hAnsi="Times New Roman"/>
          <w:b/>
          <w:sz w:val="28"/>
          <w:szCs w:val="28"/>
          <w:lang w:val="ru-RU"/>
        </w:rPr>
        <w:t>5. Требования охраны труда по окончании работы</w:t>
      </w:r>
    </w:p>
    <w:p>
      <w:pPr>
        <w:pStyle w:val="Normal"/>
        <w:widowControl w:val="false"/>
        <w:ind w:firstLine="709"/>
        <w:jc w:val="both"/>
        <w:rPr>
          <w:rFonts w:ascii="Times New Roman" w:hAnsi="Times New Roman"/>
          <w:b/>
          <w:b/>
          <w:sz w:val="28"/>
          <w:szCs w:val="28"/>
          <w:lang w:val="ru-RU"/>
        </w:rPr>
      </w:pPr>
      <w:r>
        <w:rPr>
          <w:rFonts w:ascii="Times New Roman" w:hAnsi="Times New Roman"/>
          <w:b/>
          <w:sz w:val="28"/>
          <w:szCs w:val="28"/>
          <w:lang w:val="ru-RU"/>
        </w:rPr>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5.1. Привести в порядок рабочее место. Поверхность рабочих столов обработать дезинфицирующим раствором.</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5.2. Отключить оборудование и электроприборы.</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5.3. Убрать используемые инструменты и материалы в предназначенное для их хранения место.</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5.4. Снять и убрать в специально отведенное место рабочую одежду и СИЗ.</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5.5. Вымыть руки теплой водой с мылом и вытереть насухо полотенцем, при необходимости провести дезинфекцию рук специальными дезинфицирующими растворами для рук.</w:t>
      </w:r>
    </w:p>
    <w:p>
      <w:pPr>
        <w:pStyle w:val="Normal"/>
        <w:widowControl w:val="false"/>
        <w:ind w:firstLine="709"/>
        <w:jc w:val="both"/>
        <w:rPr>
          <w:rFonts w:ascii="Times New Roman" w:hAnsi="Times New Roman"/>
          <w:sz w:val="28"/>
          <w:szCs w:val="28"/>
          <w:lang w:val="ru-RU"/>
        </w:rPr>
      </w:pPr>
      <w:r>
        <w:rPr>
          <w:rFonts w:ascii="Times New Roman" w:hAnsi="Times New Roman"/>
          <w:sz w:val="28"/>
          <w:szCs w:val="28"/>
          <w:lang w:val="ru-RU"/>
        </w:rPr>
        <w:t>5.6. Сообщить своему непосредственному руководителю о выявленных во время работы неполадках и неисправностях оборудования и других факторах, влияющих на безопасность труда, для принятия соответствующих мер.</w:t>
      </w:r>
    </w:p>
    <w:p>
      <w:pPr>
        <w:pStyle w:val="Normal"/>
        <w:widowControl w:val="false"/>
        <w:suppressAutoHyphens w:val="true"/>
        <w:overflowPunct w:val="true"/>
        <w:spacing w:lineRule="auto" w:line="240" w:before="0" w:after="0"/>
        <w:contextualSpacing/>
        <w:jc w:val="both"/>
        <w:rPr>
          <w:rFonts w:ascii="Times New Roman" w:hAnsi="Times New Roman"/>
          <w:b/>
          <w:b/>
          <w:sz w:val="28"/>
          <w:szCs w:val="24"/>
          <w:lang w:eastAsia="ru-RU"/>
        </w:rPr>
      </w:pPr>
      <w:r>
        <w:rPr>
          <w:rFonts w:ascii="Times New Roman" w:hAnsi="Times New Roman"/>
          <w:b/>
          <w:sz w:val="28"/>
          <w:szCs w:val="24"/>
          <w:lang w:eastAsia="ru-RU"/>
        </w:rPr>
      </w:r>
    </w:p>
    <w:p>
      <w:pPr>
        <w:pStyle w:val="Normal"/>
        <w:widowControl w:val="false"/>
        <w:suppressAutoHyphens w:val="true"/>
        <w:overflowPunct w:val="true"/>
        <w:spacing w:lineRule="auto" w:line="240" w:before="0" w:after="0"/>
        <w:contextualSpacing/>
        <w:jc w:val="both"/>
        <w:rPr>
          <w:rFonts w:ascii="Times New Roman" w:hAnsi="Times New Roman"/>
          <w:b/>
          <w:b/>
          <w:sz w:val="28"/>
          <w:szCs w:val="24"/>
          <w:lang w:eastAsia="ru-RU"/>
        </w:rPr>
      </w:pPr>
      <w:r>
        <w:rPr>
          <w:rFonts w:ascii="Times New Roman" w:hAnsi="Times New Roman"/>
          <w:b/>
          <w:sz w:val="28"/>
          <w:szCs w:val="24"/>
          <w:lang w:eastAsia="ru-RU"/>
        </w:rPr>
      </w:r>
    </w:p>
    <w:p>
      <w:pPr>
        <w:pStyle w:val="Normal"/>
        <w:widowControl w:val="false"/>
        <w:suppressAutoHyphens w:val="true"/>
        <w:overflowPunct w:val="true"/>
        <w:spacing w:lineRule="auto" w:line="240" w:before="0" w:after="0"/>
        <w:contextualSpacing/>
        <w:jc w:val="both"/>
        <w:rPr>
          <w:rFonts w:ascii="Times New Roman" w:hAnsi="Times New Roman"/>
          <w:b/>
          <w:b/>
          <w:sz w:val="28"/>
          <w:szCs w:val="24"/>
          <w:lang w:eastAsia="ru-RU"/>
        </w:rPr>
      </w:pPr>
      <w:r>
        <w:rPr>
          <w:rFonts w:ascii="Times New Roman" w:hAnsi="Times New Roman"/>
          <w:b/>
          <w:sz w:val="28"/>
          <w:szCs w:val="24"/>
          <w:lang w:eastAsia="ru-RU"/>
        </w:rPr>
      </w:r>
    </w:p>
    <w:tbl>
      <w:tblPr>
        <w:tblW w:w="9323" w:type="dxa"/>
        <w:jc w:val="left"/>
        <w:tblInd w:w="0" w:type="dxa"/>
        <w:tblBorders/>
        <w:tblCellMar>
          <w:top w:w="0" w:type="dxa"/>
          <w:left w:w="108" w:type="dxa"/>
          <w:bottom w:w="0" w:type="dxa"/>
          <w:right w:w="108" w:type="dxa"/>
        </w:tblCellMar>
        <w:tblLook w:val="04a0"/>
      </w:tblPr>
      <w:tblGrid>
        <w:gridCol w:w="4213"/>
        <w:gridCol w:w="2902"/>
        <w:gridCol w:w="2208"/>
      </w:tblGrid>
      <w:tr>
        <w:trPr>
          <w:trHeight w:val="1615" w:hRule="atLeast"/>
        </w:trPr>
        <w:tc>
          <w:tcPr>
            <w:tcW w:w="4213" w:type="dxa"/>
            <w:tcBorders/>
            <w:shd w:fill="auto" w:val="clear"/>
          </w:tcPr>
          <w:p>
            <w:pPr>
              <w:pStyle w:val="Normal"/>
              <w:spacing w:lineRule="atLeast" w:line="20"/>
              <w:jc w:val="both"/>
              <w:rPr>
                <w:rFonts w:ascii="Times New Roman" w:hAnsi="Times New Roman"/>
                <w:color w:val="000000"/>
                <w:sz w:val="28"/>
                <w:szCs w:val="28"/>
                <w:u w:val="single"/>
              </w:rPr>
            </w:pPr>
            <w:r>
              <w:rPr>
                <w:rFonts w:ascii="Times New Roman" w:hAnsi="Times New Roman"/>
                <w:color w:val="000000"/>
                <w:sz w:val="28"/>
                <w:szCs w:val="28"/>
                <w:u w:val="single"/>
              </w:rPr>
              <w:t>Разработал:</w:t>
            </w:r>
          </w:p>
          <w:p>
            <w:pPr>
              <w:pStyle w:val="Normal"/>
              <w:spacing w:lineRule="atLeast" w:line="20"/>
              <w:rPr>
                <w:rFonts w:ascii="Times New Roman" w:hAnsi="Times New Roman"/>
                <w:color w:val="000000"/>
                <w:sz w:val="28"/>
                <w:szCs w:val="28"/>
              </w:rPr>
            </w:pPr>
            <w:r>
              <w:rPr>
                <w:rFonts w:ascii="Times New Roman" w:hAnsi="Times New Roman"/>
                <w:color w:val="000000"/>
                <w:sz w:val="28"/>
                <w:szCs w:val="28"/>
              </w:rPr>
              <w:t xml:space="preserve">начальник отдела </w:t>
            </w:r>
          </w:p>
          <w:p>
            <w:pPr>
              <w:pStyle w:val="Normal"/>
              <w:spacing w:lineRule="atLeast" w:line="20" w:before="0" w:after="200"/>
              <w:rPr>
                <w:rFonts w:ascii="Times New Roman" w:hAnsi="Times New Roman"/>
                <w:color w:val="000000"/>
                <w:sz w:val="28"/>
                <w:szCs w:val="28"/>
              </w:rPr>
            </w:pPr>
            <w:r>
              <w:rPr>
                <w:rFonts w:ascii="Times New Roman" w:hAnsi="Times New Roman"/>
                <w:color w:val="000000"/>
                <w:sz w:val="28"/>
                <w:szCs w:val="28"/>
              </w:rPr>
              <w:t xml:space="preserve">по охране труда                                  </w:t>
            </w:r>
          </w:p>
        </w:tc>
        <w:tc>
          <w:tcPr>
            <w:tcW w:w="2902" w:type="dxa"/>
            <w:tcBorders/>
            <w:shd w:fill="auto" w:val="clear"/>
          </w:tcPr>
          <w:p>
            <w:pPr>
              <w:pStyle w:val="Normal"/>
              <w:spacing w:lineRule="atLeast" w:line="20"/>
              <w:jc w:val="both"/>
              <w:rPr>
                <w:rFonts w:ascii="Times New Roman" w:hAnsi="Times New Roman"/>
                <w:color w:val="000000"/>
                <w:sz w:val="28"/>
                <w:szCs w:val="28"/>
              </w:rPr>
            </w:pPr>
            <w:r>
              <w:rPr>
                <w:rFonts w:ascii="Times New Roman" w:hAnsi="Times New Roman"/>
                <w:color w:val="000000"/>
                <w:sz w:val="28"/>
                <w:szCs w:val="28"/>
              </w:rPr>
            </w:r>
          </w:p>
          <w:p>
            <w:pPr>
              <w:pStyle w:val="Normal"/>
              <w:spacing w:lineRule="atLeast" w:line="20"/>
              <w:rPr>
                <w:rFonts w:ascii="Times New Roman" w:hAnsi="Times New Roman"/>
                <w:color w:val="000000"/>
                <w:sz w:val="28"/>
                <w:szCs w:val="28"/>
              </w:rPr>
            </w:pPr>
            <w:r>
              <w:rPr>
                <w:rFonts w:ascii="Times New Roman" w:hAnsi="Times New Roman"/>
                <w:color w:val="000000"/>
                <w:sz w:val="28"/>
                <w:szCs w:val="28"/>
              </w:rPr>
              <w:t>___________________</w:t>
            </w:r>
          </w:p>
          <w:p>
            <w:pPr>
              <w:pStyle w:val="Normal"/>
              <w:spacing w:lineRule="atLeast" w:line="20" w:before="0" w:after="200"/>
              <w:jc w:val="both"/>
              <w:rPr>
                <w:rFonts w:ascii="Times New Roman" w:hAnsi="Times New Roman"/>
                <w:color w:val="000000"/>
                <w:sz w:val="28"/>
                <w:szCs w:val="28"/>
              </w:rPr>
            </w:pPr>
            <w:r>
              <w:rPr>
                <w:rFonts w:ascii="Times New Roman" w:hAnsi="Times New Roman"/>
                <w:color w:val="000000"/>
                <w:sz w:val="28"/>
                <w:szCs w:val="28"/>
              </w:rPr>
            </w:r>
          </w:p>
        </w:tc>
        <w:tc>
          <w:tcPr>
            <w:tcW w:w="2208" w:type="dxa"/>
            <w:tcBorders/>
            <w:shd w:fill="auto" w:val="clear"/>
          </w:tcPr>
          <w:p>
            <w:pPr>
              <w:pStyle w:val="Normal"/>
              <w:spacing w:lineRule="atLeast" w:line="20"/>
              <w:jc w:val="both"/>
              <w:rPr>
                <w:rFonts w:ascii="Times New Roman" w:hAnsi="Times New Roman"/>
                <w:color w:val="000000"/>
                <w:sz w:val="28"/>
                <w:szCs w:val="28"/>
              </w:rPr>
            </w:pPr>
            <w:r>
              <w:rPr>
                <w:rFonts w:ascii="Times New Roman" w:hAnsi="Times New Roman"/>
                <w:color w:val="000000"/>
                <w:sz w:val="28"/>
                <w:szCs w:val="28"/>
              </w:rPr>
            </w:r>
          </w:p>
          <w:p>
            <w:pPr>
              <w:pStyle w:val="Normal"/>
              <w:spacing w:lineRule="atLeast" w:line="20" w:before="0" w:after="200"/>
              <w:jc w:val="both"/>
              <w:rPr>
                <w:rFonts w:ascii="Times New Roman" w:hAnsi="Times New Roman"/>
                <w:color w:val="000000"/>
                <w:sz w:val="28"/>
                <w:szCs w:val="28"/>
              </w:rPr>
            </w:pPr>
            <w:r>
              <w:rPr>
                <w:rFonts w:ascii="Times New Roman" w:hAnsi="Times New Roman"/>
                <w:color w:val="000000"/>
                <w:sz w:val="28"/>
                <w:szCs w:val="28"/>
              </w:rPr>
              <w:t>Е.И. Нежинская</w:t>
            </w:r>
          </w:p>
        </w:tc>
      </w:tr>
      <w:tr>
        <w:trPr>
          <w:trHeight w:val="1412" w:hRule="atLeast"/>
        </w:trPr>
        <w:tc>
          <w:tcPr>
            <w:tcW w:w="4213" w:type="dxa"/>
            <w:tcBorders/>
            <w:shd w:fill="auto" w:val="clear"/>
          </w:tcPr>
          <w:p>
            <w:pPr>
              <w:pStyle w:val="Normal"/>
              <w:spacing w:lineRule="atLeast" w:line="20"/>
              <w:jc w:val="both"/>
              <w:rPr>
                <w:rFonts w:ascii="Times New Roman" w:hAnsi="Times New Roman"/>
                <w:color w:val="000000"/>
                <w:sz w:val="28"/>
                <w:szCs w:val="28"/>
                <w:u w:val="single"/>
              </w:rPr>
            </w:pPr>
            <w:r>
              <w:rPr>
                <w:rFonts w:ascii="Times New Roman" w:hAnsi="Times New Roman"/>
                <w:color w:val="000000"/>
                <w:sz w:val="28"/>
                <w:szCs w:val="28"/>
                <w:u w:val="single"/>
              </w:rPr>
              <w:t>Согласовано:</w:t>
            </w:r>
          </w:p>
          <w:p>
            <w:pPr>
              <w:pStyle w:val="Normal"/>
              <w:spacing w:lineRule="atLeast" w:line="20" w:before="0" w:after="200"/>
              <w:rPr>
                <w:rFonts w:ascii="Times New Roman" w:hAnsi="Times New Roman"/>
                <w:color w:val="000000"/>
                <w:sz w:val="28"/>
                <w:szCs w:val="28"/>
              </w:rPr>
            </w:pPr>
            <w:r>
              <w:rPr>
                <w:rFonts w:ascii="Times New Roman" w:hAnsi="Times New Roman"/>
                <w:color w:val="000000"/>
                <w:sz w:val="28"/>
                <w:szCs w:val="28"/>
              </w:rPr>
              <w:t xml:space="preserve">заместитель главного врача по ГО, МР и безопасности       </w:t>
            </w:r>
          </w:p>
        </w:tc>
        <w:tc>
          <w:tcPr>
            <w:tcW w:w="2902" w:type="dxa"/>
            <w:tcBorders/>
            <w:shd w:fill="auto" w:val="clear"/>
          </w:tcPr>
          <w:p>
            <w:pPr>
              <w:pStyle w:val="Normal"/>
              <w:spacing w:lineRule="atLeast" w:line="20"/>
              <w:jc w:val="both"/>
              <w:rPr>
                <w:rFonts w:ascii="Times New Roman" w:hAnsi="Times New Roman"/>
                <w:color w:val="000000"/>
                <w:sz w:val="28"/>
                <w:szCs w:val="28"/>
              </w:rPr>
            </w:pPr>
            <w:r>
              <w:rPr>
                <w:rFonts w:ascii="Times New Roman" w:hAnsi="Times New Roman"/>
                <w:color w:val="000000"/>
                <w:sz w:val="28"/>
                <w:szCs w:val="28"/>
              </w:rPr>
            </w:r>
          </w:p>
          <w:p>
            <w:pPr>
              <w:pStyle w:val="Normal"/>
              <w:spacing w:lineRule="atLeast" w:line="20"/>
              <w:jc w:val="both"/>
              <w:rPr>
                <w:rFonts w:ascii="Times New Roman" w:hAnsi="Times New Roman"/>
                <w:color w:val="000000"/>
                <w:sz w:val="28"/>
                <w:szCs w:val="28"/>
              </w:rPr>
            </w:pPr>
            <w:r>
              <w:rPr>
                <w:rFonts w:ascii="Times New Roman" w:hAnsi="Times New Roman"/>
                <w:color w:val="000000"/>
                <w:sz w:val="28"/>
                <w:szCs w:val="28"/>
              </w:rPr>
              <w:t>___________________</w:t>
            </w:r>
          </w:p>
          <w:p>
            <w:pPr>
              <w:pStyle w:val="Normal"/>
              <w:spacing w:lineRule="atLeast" w:line="20" w:before="0" w:after="200"/>
              <w:jc w:val="both"/>
              <w:rPr>
                <w:rFonts w:ascii="Times New Roman" w:hAnsi="Times New Roman"/>
                <w:color w:val="000000"/>
                <w:sz w:val="28"/>
                <w:szCs w:val="28"/>
              </w:rPr>
            </w:pPr>
            <w:r>
              <w:rPr>
                <w:rFonts w:ascii="Times New Roman" w:hAnsi="Times New Roman"/>
                <w:color w:val="000000"/>
                <w:sz w:val="28"/>
                <w:szCs w:val="28"/>
              </w:rPr>
            </w:r>
          </w:p>
        </w:tc>
        <w:tc>
          <w:tcPr>
            <w:tcW w:w="2208" w:type="dxa"/>
            <w:tcBorders/>
            <w:shd w:fill="auto" w:val="clear"/>
          </w:tcPr>
          <w:p>
            <w:pPr>
              <w:pStyle w:val="Normal"/>
              <w:spacing w:lineRule="atLeast" w:line="20"/>
              <w:jc w:val="both"/>
              <w:rPr>
                <w:rFonts w:ascii="Times New Roman" w:hAnsi="Times New Roman"/>
                <w:color w:val="000000"/>
                <w:sz w:val="28"/>
                <w:szCs w:val="28"/>
              </w:rPr>
            </w:pPr>
            <w:r>
              <w:rPr>
                <w:rFonts w:ascii="Times New Roman" w:hAnsi="Times New Roman"/>
                <w:color w:val="000000"/>
                <w:sz w:val="28"/>
                <w:szCs w:val="28"/>
              </w:rPr>
            </w:r>
          </w:p>
          <w:p>
            <w:pPr>
              <w:pStyle w:val="Normal"/>
              <w:spacing w:lineRule="atLeast" w:line="20" w:before="0" w:after="200"/>
              <w:jc w:val="both"/>
              <w:rPr>
                <w:rFonts w:ascii="Times New Roman" w:hAnsi="Times New Roman"/>
                <w:color w:val="000000"/>
                <w:sz w:val="28"/>
                <w:szCs w:val="28"/>
              </w:rPr>
            </w:pPr>
            <w:r>
              <w:rPr>
                <w:rFonts w:ascii="Times New Roman" w:hAnsi="Times New Roman"/>
                <w:color w:val="000000"/>
                <w:sz w:val="28"/>
                <w:szCs w:val="28"/>
              </w:rPr>
              <w:t>В.В. Жук</w:t>
            </w:r>
          </w:p>
        </w:tc>
      </w:tr>
      <w:tr>
        <w:trPr>
          <w:trHeight w:val="1548" w:hRule="atLeast"/>
        </w:trPr>
        <w:tc>
          <w:tcPr>
            <w:tcW w:w="4213" w:type="dxa"/>
            <w:tcBorders/>
            <w:shd w:fill="auto" w:val="clear"/>
          </w:tcPr>
          <w:p>
            <w:pPr>
              <w:pStyle w:val="Normal"/>
              <w:spacing w:lineRule="atLeast" w:line="20"/>
              <w:rPr>
                <w:rFonts w:ascii="Times New Roman" w:hAnsi="Times New Roman"/>
                <w:color w:val="000000"/>
                <w:sz w:val="28"/>
                <w:szCs w:val="28"/>
              </w:rPr>
            </w:pPr>
            <w:r>
              <w:rPr>
                <w:rFonts w:ascii="Times New Roman" w:hAnsi="Times New Roman"/>
                <w:color w:val="000000"/>
                <w:sz w:val="28"/>
                <w:szCs w:val="28"/>
              </w:rPr>
              <w:t xml:space="preserve">председатель профкома </w:t>
            </w:r>
          </w:p>
          <w:p>
            <w:pPr>
              <w:pStyle w:val="Normal"/>
              <w:spacing w:lineRule="atLeast" w:line="20" w:before="0" w:after="200"/>
              <w:rPr>
                <w:rFonts w:ascii="Times New Roman" w:hAnsi="Times New Roman"/>
                <w:color w:val="000000"/>
                <w:sz w:val="28"/>
                <w:szCs w:val="28"/>
              </w:rPr>
            </w:pPr>
            <w:r>
              <w:rPr>
                <w:rFonts w:ascii="Times New Roman" w:hAnsi="Times New Roman"/>
                <w:color w:val="000000"/>
                <w:sz w:val="28"/>
                <w:szCs w:val="28"/>
              </w:rPr>
              <w:t>МБУЗ ЦГБ г. Азова</w:t>
            </w:r>
          </w:p>
        </w:tc>
        <w:tc>
          <w:tcPr>
            <w:tcW w:w="2902" w:type="dxa"/>
            <w:tcBorders/>
            <w:shd w:fill="auto" w:val="clear"/>
          </w:tcPr>
          <w:p>
            <w:pPr>
              <w:pStyle w:val="Normal"/>
              <w:spacing w:lineRule="atLeast" w:line="20"/>
              <w:jc w:val="both"/>
              <w:rPr>
                <w:rFonts w:ascii="Times New Roman" w:hAnsi="Times New Roman"/>
                <w:color w:val="000000"/>
                <w:sz w:val="28"/>
                <w:szCs w:val="28"/>
              </w:rPr>
            </w:pPr>
            <w:r>
              <w:rPr>
                <w:rFonts w:ascii="Times New Roman" w:hAnsi="Times New Roman"/>
                <w:color w:val="000000"/>
                <w:sz w:val="28"/>
                <w:szCs w:val="28"/>
              </w:rPr>
            </w:r>
          </w:p>
          <w:p>
            <w:pPr>
              <w:pStyle w:val="Normal"/>
              <w:spacing w:lineRule="atLeast" w:line="20" w:before="0" w:after="200"/>
              <w:jc w:val="both"/>
              <w:rPr>
                <w:rFonts w:ascii="Times New Roman" w:hAnsi="Times New Roman"/>
                <w:color w:val="000000"/>
                <w:sz w:val="28"/>
                <w:szCs w:val="28"/>
              </w:rPr>
            </w:pPr>
            <w:r>
              <w:rPr>
                <w:rFonts w:ascii="Times New Roman" w:hAnsi="Times New Roman"/>
                <w:color w:val="000000"/>
                <w:sz w:val="28"/>
                <w:szCs w:val="28"/>
              </w:rPr>
              <w:t>___________________</w:t>
            </w:r>
          </w:p>
        </w:tc>
        <w:tc>
          <w:tcPr>
            <w:tcW w:w="2208" w:type="dxa"/>
            <w:tcBorders/>
            <w:shd w:fill="auto" w:val="clear"/>
          </w:tcPr>
          <w:p>
            <w:pPr>
              <w:pStyle w:val="Normal"/>
              <w:spacing w:lineRule="atLeast" w:line="20"/>
              <w:jc w:val="both"/>
              <w:rPr>
                <w:rFonts w:ascii="Times New Roman" w:hAnsi="Times New Roman"/>
                <w:color w:val="000000"/>
                <w:sz w:val="28"/>
                <w:szCs w:val="28"/>
              </w:rPr>
            </w:pPr>
            <w:r>
              <w:rPr>
                <w:rFonts w:ascii="Times New Roman" w:hAnsi="Times New Roman"/>
                <w:color w:val="000000"/>
                <w:sz w:val="28"/>
                <w:szCs w:val="28"/>
              </w:rPr>
            </w:r>
          </w:p>
          <w:p>
            <w:pPr>
              <w:pStyle w:val="Normal"/>
              <w:spacing w:lineRule="atLeast" w:line="20" w:before="0" w:after="200"/>
              <w:jc w:val="both"/>
              <w:rPr>
                <w:rFonts w:ascii="Times New Roman" w:hAnsi="Times New Roman"/>
                <w:color w:val="000000"/>
                <w:sz w:val="28"/>
                <w:szCs w:val="28"/>
              </w:rPr>
            </w:pPr>
            <w:r>
              <w:rPr>
                <w:rFonts w:ascii="Times New Roman" w:hAnsi="Times New Roman"/>
                <w:color w:val="000000"/>
                <w:sz w:val="28"/>
                <w:szCs w:val="28"/>
              </w:rPr>
              <w:t>М.В. Дегтярь</w:t>
            </w:r>
          </w:p>
        </w:tc>
      </w:tr>
    </w:tbl>
    <w:p>
      <w:pPr>
        <w:pStyle w:val="Normal"/>
        <w:widowControl w:val="false"/>
        <w:suppressAutoHyphens w:val="true"/>
        <w:overflowPunct w:val="true"/>
        <w:spacing w:lineRule="auto" w:line="240" w:before="0" w:after="0"/>
        <w:contextualSpacing/>
        <w:jc w:val="both"/>
        <w:rPr>
          <w:rFonts w:ascii="Times New Roman" w:hAnsi="Times New Roman"/>
          <w:b/>
          <w:b/>
          <w:sz w:val="28"/>
          <w:szCs w:val="24"/>
          <w:lang w:eastAsia="ru-RU"/>
        </w:rPr>
      </w:pPr>
      <w:r>
        <w:rPr>
          <w:rFonts w:ascii="Times New Roman" w:hAnsi="Times New Roman"/>
          <w:b/>
          <w:sz w:val="28"/>
          <w:szCs w:val="24"/>
          <w:lang w:eastAsia="ru-RU"/>
        </w:rPr>
      </w:r>
    </w:p>
    <w:p>
      <w:pPr>
        <w:pStyle w:val="Normal"/>
        <w:widowControl w:val="false"/>
        <w:suppressAutoHyphens w:val="true"/>
        <w:overflowPunct w:val="true"/>
        <w:spacing w:lineRule="auto" w:line="240" w:before="0" w:after="0"/>
        <w:contextualSpacing/>
        <w:jc w:val="both"/>
        <w:rPr>
          <w:rFonts w:ascii="Times New Roman" w:hAnsi="Times New Roman"/>
          <w:b/>
          <w:b/>
          <w:sz w:val="28"/>
          <w:szCs w:val="24"/>
          <w:lang w:eastAsia="ru-RU"/>
        </w:rPr>
      </w:pPr>
      <w:r>
        <w:rPr>
          <w:rFonts w:ascii="Times New Roman" w:hAnsi="Times New Roman"/>
          <w:b/>
          <w:sz w:val="28"/>
          <w:szCs w:val="24"/>
          <w:lang w:eastAsia="ru-RU"/>
        </w:rPr>
      </w:r>
    </w:p>
    <w:p>
      <w:pPr>
        <w:pStyle w:val="Normal"/>
        <w:widowControl w:val="false"/>
        <w:suppressAutoHyphens w:val="true"/>
        <w:overflowPunct w:val="true"/>
        <w:spacing w:lineRule="auto" w:line="240" w:before="0" w:after="0"/>
        <w:contextualSpacing/>
        <w:jc w:val="both"/>
        <w:rPr>
          <w:rFonts w:ascii="Times New Roman" w:hAnsi="Times New Roman"/>
          <w:b/>
          <w:b/>
          <w:sz w:val="28"/>
          <w:szCs w:val="24"/>
          <w:lang w:eastAsia="ru-RU"/>
        </w:rPr>
      </w:pPr>
      <w:r>
        <w:rPr>
          <w:rFonts w:ascii="Times New Roman" w:hAnsi="Times New Roman"/>
          <w:b/>
          <w:sz w:val="28"/>
          <w:szCs w:val="24"/>
          <w:lang w:eastAsia="ru-RU"/>
        </w:rPr>
      </w:r>
    </w:p>
    <w:p>
      <w:pPr>
        <w:pStyle w:val="Normal"/>
        <w:widowControl w:val="false"/>
        <w:suppressAutoHyphens w:val="true"/>
        <w:overflowPunct w:val="true"/>
        <w:spacing w:lineRule="auto" w:line="240" w:before="0" w:after="0"/>
        <w:contextualSpacing/>
        <w:jc w:val="both"/>
        <w:rPr>
          <w:rFonts w:ascii="Times New Roman" w:hAnsi="Times New Roman"/>
          <w:b/>
          <w:b/>
          <w:sz w:val="28"/>
          <w:szCs w:val="24"/>
          <w:lang w:eastAsia="ru-RU"/>
        </w:rPr>
      </w:pPr>
      <w:r>
        <w:rPr>
          <w:rFonts w:ascii="Times New Roman" w:hAnsi="Times New Roman"/>
          <w:b/>
          <w:sz w:val="28"/>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r>
    </w:p>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t>ЛИСТ ОЗНАКОМЛЕНИЯ</w:t>
      </w:r>
    </w:p>
    <w:tbl>
      <w:tblPr>
        <w:tblW w:w="9887" w:type="dxa"/>
        <w:jc w:val="left"/>
        <w:tblInd w:w="0" w:type="dxa"/>
        <w:tblBorders/>
        <w:tblCellMar>
          <w:top w:w="0" w:type="dxa"/>
          <w:left w:w="0" w:type="dxa"/>
          <w:bottom w:w="0" w:type="dxa"/>
          <w:right w:w="0" w:type="dxa"/>
        </w:tblCellMar>
        <w:tblLook w:val="00a0"/>
      </w:tblPr>
      <w:tblGrid>
        <w:gridCol w:w="593"/>
        <w:gridCol w:w="2903"/>
        <w:gridCol w:w="1004"/>
        <w:gridCol w:w="2268"/>
        <w:gridCol w:w="1559"/>
        <w:gridCol w:w="1560"/>
      </w:tblGrid>
      <w:tr>
        <w:trPr/>
        <w:tc>
          <w:tcPr>
            <w:tcW w:w="3496" w:type="dxa"/>
            <w:gridSpan w:val="2"/>
            <w:tcBorders/>
            <w:shd w:fill="auto" w:val="clear"/>
          </w:tcPr>
          <w:p>
            <w:pPr>
              <w:pStyle w:val="Normal"/>
              <w:spacing w:lineRule="auto" w:line="240" w:before="120" w:after="0"/>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6391" w:type="dxa"/>
            <w:gridSpan w:val="4"/>
            <w:tcBorders>
              <w:bottom w:val="single" w:sz="4" w:space="0" w:color="00000A"/>
              <w:insideH w:val="single" w:sz="4" w:space="0" w:color="00000A"/>
            </w:tcBorders>
            <w:shd w:fill="auto" w:val="clear"/>
            <w:tcMar>
              <w:left w:w="108" w:type="dxa"/>
              <w:right w:w="108" w:type="dxa"/>
            </w:tcMar>
            <w:vAlign w:val="bottom"/>
          </w:tcPr>
          <w:p>
            <w:pPr>
              <w:pStyle w:val="Style29"/>
              <w:rPr>
                <w:i/>
                <w:i/>
                <w:iCs/>
              </w:rPr>
            </w:pPr>
            <w:r>
              <w:rPr>
                <w:i/>
                <w:iCs/>
              </w:rPr>
              <w:t xml:space="preserve">для лаборанта </w:t>
            </w:r>
          </w:p>
        </w:tc>
      </w:tr>
      <w:tr>
        <w:trPr/>
        <w:tc>
          <w:tcPr>
            <w:tcW w:w="3496" w:type="dxa"/>
            <w:gridSpan w:val="2"/>
            <w:tcBorders/>
            <w:shd w:fill="auto" w:val="clear"/>
          </w:tcPr>
          <w:p>
            <w:pPr>
              <w:pStyle w:val="Normal"/>
              <w:spacing w:lineRule="auto" w:line="240" w:before="120" w:after="0"/>
              <w:rPr>
                <w:rFonts w:ascii="Times New Roman" w:hAnsi="Times New Roman"/>
                <w:sz w:val="24"/>
                <w:szCs w:val="24"/>
                <w:lang w:eastAsia="ru-RU"/>
              </w:rPr>
            </w:pPr>
            <w:r>
              <w:rPr>
                <w:rFonts w:ascii="Times New Roman" w:hAnsi="Times New Roman"/>
                <w:sz w:val="24"/>
                <w:szCs w:val="24"/>
                <w:lang w:eastAsia="ru-RU"/>
              </w:rPr>
            </w:r>
          </w:p>
        </w:tc>
        <w:tc>
          <w:tcPr>
            <w:tcW w:w="6391" w:type="dxa"/>
            <w:gridSpan w:val="4"/>
            <w:tcBorders>
              <w:bottom w:val="single" w:sz="4" w:space="0" w:color="00000A"/>
              <w:insideH w:val="single" w:sz="4" w:space="0" w:color="00000A"/>
            </w:tcBorders>
            <w:shd w:fill="auto" w:val="clear"/>
            <w:tcMar>
              <w:left w:w="108" w:type="dxa"/>
              <w:right w:w="108" w:type="dxa"/>
            </w:tcMar>
            <w:vAlign w:val="bottom"/>
          </w:tcPr>
          <w:p>
            <w:pPr>
              <w:pStyle w:val="Style29"/>
              <w:rPr>
                <w:i/>
                <w:i/>
                <w:iCs/>
              </w:rPr>
            </w:pPr>
            <w:r>
              <w:rPr>
                <w:i/>
                <w:iCs/>
              </w:rPr>
            </w:r>
          </w:p>
        </w:tc>
      </w:tr>
      <w:tr>
        <w:trPr/>
        <w:tc>
          <w:tcPr>
            <w:tcW w:w="9887" w:type="dxa"/>
            <w:gridSpan w:val="6"/>
            <w:tcBorders>
              <w:top w:val="single" w:sz="4" w:space="0" w:color="00000A"/>
            </w:tcBorders>
            <w:shd w:fill="auto" w:val="clear"/>
            <w:tcMar>
              <w:left w:w="108" w:type="dxa"/>
              <w:right w:w="108" w:type="dxa"/>
            </w:tcMar>
          </w:tcPr>
          <w:p>
            <w:pPr>
              <w:pStyle w:val="Normal"/>
              <w:spacing w:lineRule="auto" w:line="240" w:before="120" w:after="120"/>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trPr/>
        <w:tc>
          <w:tcPr>
            <w:tcW w:w="593" w:type="dxa"/>
            <w:tcBorders/>
            <w:shd w:fill="auto" w:val="clear"/>
            <w:tcMar>
              <w:left w:w="108" w:type="dxa"/>
              <w:right w:w="108" w:type="dxa"/>
            </w:tcMar>
            <w:vAlign w:val="center"/>
          </w:tcPr>
          <w:p>
            <w:pPr>
              <w:pStyle w:val="Normal"/>
              <w:overflowPunct w:val="true"/>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п/п</w:t>
            </w:r>
          </w:p>
        </w:tc>
        <w:tc>
          <w:tcPr>
            <w:tcW w:w="3907" w:type="dxa"/>
            <w:gridSpan w:val="2"/>
            <w:tcBorders/>
            <w:shd w:fill="auto" w:val="clear"/>
            <w:tcMar>
              <w:left w:w="108" w:type="dxa"/>
              <w:right w:w="108" w:type="dxa"/>
            </w:tcMar>
            <w:vAlign w:val="center"/>
          </w:tcPr>
          <w:p>
            <w:pPr>
              <w:pStyle w:val="Normal"/>
              <w:overflowPunct w:val="true"/>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Ф.И.О.</w:t>
            </w:r>
          </w:p>
        </w:tc>
        <w:tc>
          <w:tcPr>
            <w:tcW w:w="2268" w:type="dxa"/>
            <w:tcBorders/>
            <w:shd w:fill="auto" w:val="clear"/>
            <w:tcMar>
              <w:left w:w="108" w:type="dxa"/>
              <w:right w:w="108" w:type="dxa"/>
            </w:tcMar>
            <w:vAlign w:val="center"/>
          </w:tcPr>
          <w:p>
            <w:pPr>
              <w:pStyle w:val="Normal"/>
              <w:overflowPunct w:val="true"/>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559" w:type="dxa"/>
            <w:tcBorders/>
            <w:shd w:fill="auto" w:val="clear"/>
            <w:tcMar>
              <w:left w:w="108" w:type="dxa"/>
              <w:right w:w="108" w:type="dxa"/>
            </w:tcMar>
            <w:vAlign w:val="center"/>
          </w:tcPr>
          <w:p>
            <w:pPr>
              <w:pStyle w:val="Normal"/>
              <w:overflowPunct w:val="true"/>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Дата</w:t>
            </w:r>
          </w:p>
        </w:tc>
        <w:tc>
          <w:tcPr>
            <w:tcW w:w="1560" w:type="dxa"/>
            <w:tcBorders/>
            <w:shd w:fill="auto" w:val="clear"/>
            <w:tcMar>
              <w:left w:w="108" w:type="dxa"/>
              <w:right w:w="108" w:type="dxa"/>
            </w:tcMar>
            <w:vAlign w:val="center"/>
          </w:tcPr>
          <w:p>
            <w:pPr>
              <w:pStyle w:val="Normal"/>
              <w:overflowPunct w:val="true"/>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Подпись</w:t>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454"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454"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454"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454"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454"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454"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454" w:right="400" w:hanging="0"/>
              <w:contextualSpacing/>
              <w:jc w:val="both"/>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454"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454"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369" w:hRule="exact"/>
        </w:trPr>
        <w:tc>
          <w:tcPr>
            <w:tcW w:w="593" w:type="dxa"/>
            <w:tcBorders/>
            <w:shd w:fill="auto" w:val="clear"/>
            <w:tcMar>
              <w:left w:w="108" w:type="dxa"/>
              <w:right w:w="108" w:type="dxa"/>
            </w:tcMar>
            <w:vAlign w:val="center"/>
          </w:tcPr>
          <w:p>
            <w:pPr>
              <w:pStyle w:val="Normal"/>
              <w:widowControl w:val="false"/>
              <w:numPr>
                <w:ilvl w:val="0"/>
                <w:numId w:val="1"/>
              </w:numPr>
              <w:suppressAutoHyphens w:val="true"/>
              <w:overflowPunct w:val="true"/>
              <w:spacing w:lineRule="auto" w:line="240" w:before="20" w:after="0"/>
              <w:ind w:left="397" w:right="400" w:hanging="0"/>
              <w:contextualSpacing/>
              <w:jc w:val="center"/>
              <w:rPr>
                <w:rFonts w:ascii="Times New Roman" w:hAnsi="Times New Roman"/>
                <w:sz w:val="24"/>
                <w:szCs w:val="24"/>
                <w:lang w:eastAsia="ru-RU"/>
              </w:rPr>
            </w:pPr>
            <w:r>
              <w:rPr>
                <w:rFonts w:ascii="Times New Roman" w:hAnsi="Times New Roman"/>
                <w:sz w:val="24"/>
                <w:szCs w:val="24"/>
                <w:lang w:eastAsia="ru-RU"/>
              </w:rPr>
            </w:r>
          </w:p>
        </w:tc>
        <w:tc>
          <w:tcPr>
            <w:tcW w:w="3907" w:type="dxa"/>
            <w:gridSpan w:val="2"/>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268"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59"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560" w:type="dxa"/>
            <w:tcBorders/>
            <w:shd w:fill="auto" w:val="clear"/>
            <w:tcMar>
              <w:left w:w="108" w:type="dxa"/>
              <w:right w:w="108" w:type="dxa"/>
            </w:tcMar>
            <w:vAlign w:val="center"/>
          </w:tcPr>
          <w:p>
            <w:pPr>
              <w:pStyle w:val="Normal"/>
              <w:overflowPunct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bl>
    <w:p>
      <w:pPr>
        <w:pStyle w:val="Normal"/>
        <w:widowControl/>
        <w:bidi w:val="0"/>
        <w:spacing w:lineRule="auto" w:line="276" w:before="0" w:after="200"/>
        <w:jc w:val="left"/>
        <w:rPr/>
      </w:pPr>
      <w:r>
        <w:rPr/>
      </w:r>
    </w:p>
    <w:sectPr>
      <w:type w:val="nextPage"/>
      <w:pgSz w:w="11906" w:h="16838"/>
      <w:pgMar w:left="1418" w:right="709" w:header="0" w:top="992" w:footer="0" w:bottom="70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ourier">
    <w:altName w:val="Courier New"/>
    <w:charset w:val="cc"/>
    <w:family w:val="roman"/>
    <w:pitch w:val="variable"/>
  </w:font>
  <w:font w:name="Times New Roman">
    <w:charset w:val="cc"/>
    <w:family w:val="roman"/>
    <w:pitch w:val="variable"/>
  </w:font>
  <w:font w:name="Arial">
    <w:charset w:val="cc"/>
    <w:family w:val="roman"/>
    <w:pitch w:val="variable"/>
  </w:font>
  <w:font w:name="Cambria">
    <w:charset w:val="cc"/>
    <w:family w:val="roman"/>
    <w:pitch w:val="variable"/>
  </w:font>
  <w:font w:name="Courier New">
    <w:charset w:val="cc"/>
    <w:family w:val="roman"/>
    <w:pitch w:val="variable"/>
  </w:font>
  <w:font w:name="Consolas">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0"/>
      </w:pPr>
      <w:rPr>
        <w:sz w:val="24"/>
        <w:rFonts w:ascii="Times New Roman" w:hAnsi="Times New Roman" w:cs="Times New Roman"/>
      </w:rPr>
    </w:lvl>
    <w:lvl w:ilvl="1">
      <w:start w:val="1"/>
      <w:numFmt w:val="decimal"/>
      <w:lvlText w:val="%2."/>
      <w:lvlJc w:val="left"/>
      <w:pPr>
        <w:ind w:left="1440" w:hanging="0"/>
      </w:pPr>
      <w:rPr>
        <w:rFonts w:cs="Times New Roman"/>
      </w:rPr>
    </w:lvl>
    <w:lvl w:ilvl="2">
      <w:start w:val="1"/>
      <w:numFmt w:val="decimal"/>
      <w:lvlText w:val="%3."/>
      <w:lvlJc w:val="left"/>
      <w:pPr>
        <w:ind w:left="2160" w:hanging="0"/>
      </w:pPr>
      <w:rPr>
        <w:rFonts w:cs="Times New Roman"/>
      </w:rPr>
    </w:lvl>
    <w:lvl w:ilvl="3">
      <w:start w:val="1"/>
      <w:numFmt w:val="decimal"/>
      <w:lvlText w:val="%4."/>
      <w:lvlJc w:val="left"/>
      <w:pPr>
        <w:ind w:left="2880" w:hanging="0"/>
      </w:pPr>
      <w:rPr>
        <w:rFonts w:cs="Times New Roman"/>
      </w:rPr>
    </w:lvl>
    <w:lvl w:ilvl="4">
      <w:start w:val="1"/>
      <w:numFmt w:val="decimal"/>
      <w:lvlText w:val="%5."/>
      <w:lvlJc w:val="left"/>
      <w:pPr>
        <w:ind w:left="3600" w:hanging="0"/>
      </w:pPr>
      <w:rPr>
        <w:rFonts w:cs="Times New Roman"/>
      </w:rPr>
    </w:lvl>
    <w:lvl w:ilvl="5">
      <w:start w:val="1"/>
      <w:numFmt w:val="decimal"/>
      <w:lvlText w:val="%6."/>
      <w:lvlJc w:val="left"/>
      <w:pPr>
        <w:ind w:left="4320" w:hanging="0"/>
      </w:pPr>
      <w:rPr>
        <w:rFonts w:cs="Times New Roman"/>
      </w:rPr>
    </w:lvl>
    <w:lvl w:ilvl="6">
      <w:start w:val="1"/>
      <w:numFmt w:val="decimal"/>
      <w:lvlText w:val="%7."/>
      <w:lvlJc w:val="left"/>
      <w:pPr>
        <w:ind w:left="5040" w:hanging="0"/>
      </w:pPr>
      <w:rPr>
        <w:rFonts w:cs="Times New Roman"/>
      </w:rPr>
    </w:lvl>
    <w:lvl w:ilvl="7">
      <w:start w:val="1"/>
      <w:numFmt w:val="decimal"/>
      <w:lvlText w:val="%8."/>
      <w:lvlJc w:val="left"/>
      <w:pPr>
        <w:ind w:left="5760" w:hanging="0"/>
      </w:pPr>
      <w:rPr>
        <w:rFonts w:cs="Times New Roman"/>
      </w:rPr>
    </w:lvl>
    <w:lvl w:ilvl="8">
      <w:start w:val="1"/>
      <w:numFmt w:val="decimal"/>
      <w:lvlText w:val="%9."/>
      <w:lvlJc w:val="left"/>
      <w:pPr>
        <w:ind w:left="6480" w:hanging="0"/>
      </w:pPr>
      <w:rPr>
        <w:rFonts w:cs="Times New Roman"/>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09"/>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footnote text" w:uiPriority="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customStyle="1">
    <w:name w:val="Normal"/>
    <w:qFormat/>
    <w:rsid w:val="006f7569"/>
    <w:pPr>
      <w:widowControl/>
      <w:bidi w:val="0"/>
      <w:spacing w:lineRule="auto" w:line="276" w:before="0" w:after="200"/>
      <w:jc w:val="left"/>
    </w:pPr>
    <w:rPr>
      <w:rFonts w:ascii="Courier" w:hAnsi="Courier" w:eastAsia="Times New Roman" w:cs="Times New Roman"/>
      <w:color w:val="auto"/>
      <w:kern w:val="0"/>
      <w:sz w:val="22"/>
      <w:szCs w:val="22"/>
      <w:lang w:val="en-US" w:eastAsia="en-US" w:bidi="ar-SA"/>
    </w:rPr>
  </w:style>
  <w:style w:type="paragraph" w:styleId="1">
    <w:name w:val="Heading 1"/>
    <w:basedOn w:val="Normal"/>
    <w:link w:val="10"/>
    <w:uiPriority w:val="99"/>
    <w:qFormat/>
    <w:locked/>
    <w:rsid w:val="00ad0c5c"/>
    <w:pPr>
      <w:spacing w:lineRule="auto" w:line="240" w:beforeAutospacing="1" w:afterAutospacing="1"/>
      <w:outlineLvl w:val="0"/>
    </w:pPr>
    <w:rPr>
      <w:rFonts w:ascii="Times New Roman" w:hAnsi="Times New Roman" w:eastAsia="Times New Roman"/>
      <w:b/>
      <w:bCs/>
      <w:kern w:val="2"/>
      <w:sz w:val="48"/>
      <w:szCs w:val="48"/>
      <w:lang w:eastAsia="ru-RU"/>
    </w:rPr>
  </w:style>
  <w:style w:type="paragraph" w:styleId="2">
    <w:name w:val="Heading 2"/>
    <w:basedOn w:val="Normal"/>
    <w:link w:val="20"/>
    <w:uiPriority w:val="99"/>
    <w:qFormat/>
    <w:locked/>
    <w:rsid w:val="005b725e"/>
    <w:pPr>
      <w:keepNext w:val="true"/>
      <w:spacing w:before="240" w:after="60"/>
      <w:outlineLvl w:val="1"/>
    </w:pPr>
    <w:rPr>
      <w:rFonts w:ascii="Arial" w:hAnsi="Arial"/>
      <w:b/>
      <w:bCs/>
      <w:i/>
      <w:i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9"/>
    <w:qFormat/>
    <w:locked/>
    <w:rsid w:val="00ad0c5c"/>
    <w:rPr>
      <w:rFonts w:eastAsia="Times New Roman" w:cs="Times New Roman"/>
      <w:b/>
      <w:bCs/>
      <w:kern w:val="2"/>
      <w:sz w:val="48"/>
      <w:szCs w:val="48"/>
      <w:lang w:val="ru-RU" w:eastAsia="ru-RU" w:bidi="ar-SA"/>
    </w:rPr>
  </w:style>
  <w:style w:type="character" w:styleId="21" w:customStyle="1">
    <w:name w:val="Заголовок 2 Знак"/>
    <w:basedOn w:val="DefaultParagraphFont"/>
    <w:link w:val="2"/>
    <w:uiPriority w:val="99"/>
    <w:semiHidden/>
    <w:qFormat/>
    <w:locked/>
    <w:rsid w:val="0026752b"/>
    <w:rPr>
      <w:rFonts w:ascii="Cambria" w:hAnsi="Cambria" w:cs="Times New Roman"/>
      <w:b/>
      <w:bCs/>
      <w:i/>
      <w:iCs/>
      <w:sz w:val="28"/>
      <w:szCs w:val="28"/>
      <w:lang w:eastAsia="en-US"/>
    </w:rPr>
  </w:style>
  <w:style w:type="character" w:styleId="Appleconvertedspace" w:customStyle="1">
    <w:name w:val="apple-converted-space"/>
    <w:uiPriority w:val="99"/>
    <w:qFormat/>
    <w:rsid w:val="00ea19c1"/>
    <w:rPr/>
  </w:style>
  <w:style w:type="character" w:styleId="Style12" w:customStyle="1">
    <w:name w:val="Верхний колонтитул Знак"/>
    <w:basedOn w:val="DefaultParagraphFont"/>
    <w:link w:val="a5"/>
    <w:uiPriority w:val="99"/>
    <w:qFormat/>
    <w:locked/>
    <w:rsid w:val="00f67385"/>
    <w:rPr>
      <w:rFonts w:cs="Times New Roman"/>
    </w:rPr>
  </w:style>
  <w:style w:type="character" w:styleId="Style13" w:customStyle="1">
    <w:name w:val="Нижний колонтитул Знак"/>
    <w:basedOn w:val="DefaultParagraphFont"/>
    <w:link w:val="a7"/>
    <w:uiPriority w:val="99"/>
    <w:qFormat/>
    <w:locked/>
    <w:rsid w:val="00f67385"/>
    <w:rPr>
      <w:rFonts w:cs="Times New Roman"/>
    </w:rPr>
  </w:style>
  <w:style w:type="character" w:styleId="HTMLPreformattedChar" w:customStyle="1">
    <w:name w:val="HTML Preformatted Char"/>
    <w:basedOn w:val="DefaultParagraphFont"/>
    <w:link w:val="HTML"/>
    <w:uiPriority w:val="99"/>
    <w:semiHidden/>
    <w:qFormat/>
    <w:locked/>
    <w:rsid w:val="007d6143"/>
    <w:rPr>
      <w:rFonts w:ascii="Courier New" w:hAnsi="Courier New" w:cs="Courier New"/>
      <w:sz w:val="20"/>
      <w:szCs w:val="20"/>
      <w:lang w:eastAsia="en-US"/>
    </w:rPr>
  </w:style>
  <w:style w:type="character" w:styleId="HTML" w:customStyle="1">
    <w:name w:val="Стандартный HTML Знак"/>
    <w:basedOn w:val="DefaultParagraphFont"/>
    <w:link w:val="HTML"/>
    <w:uiPriority w:val="99"/>
    <w:semiHidden/>
    <w:qFormat/>
    <w:locked/>
    <w:rsid w:val="00826a14"/>
    <w:rPr>
      <w:rFonts w:cs="Times New Roman"/>
      <w:sz w:val="22"/>
      <w:szCs w:val="22"/>
      <w:lang w:val="ru-RU" w:eastAsia="ru-RU" w:bidi="ar-SA"/>
    </w:rPr>
  </w:style>
  <w:style w:type="character" w:styleId="Style14" w:customStyle="1">
    <w:name w:val="Знак Знак"/>
    <w:basedOn w:val="DefaultParagraphFont"/>
    <w:uiPriority w:val="99"/>
    <w:semiHidden/>
    <w:qFormat/>
    <w:rsid w:val="00276108"/>
    <w:rPr>
      <w:rFonts w:ascii="Consolas" w:hAnsi="Consolas" w:cs="Times New Roman"/>
    </w:rPr>
  </w:style>
  <w:style w:type="character" w:styleId="Style15" w:customStyle="1">
    <w:name w:val="Основной текст с отступом Знак"/>
    <w:basedOn w:val="DefaultParagraphFont"/>
    <w:link w:val="ab"/>
    <w:uiPriority w:val="99"/>
    <w:semiHidden/>
    <w:qFormat/>
    <w:locked/>
    <w:rsid w:val="00bd1b4b"/>
    <w:rPr>
      <w:rFonts w:cs="Times New Roman"/>
      <w:lang w:eastAsia="en-US"/>
    </w:rPr>
  </w:style>
  <w:style w:type="character" w:styleId="Strong">
    <w:name w:val="Strong"/>
    <w:basedOn w:val="DefaultParagraphFont"/>
    <w:uiPriority w:val="99"/>
    <w:qFormat/>
    <w:locked/>
    <w:rsid w:val="00365c1b"/>
    <w:rPr>
      <w:rFonts w:cs="Times New Roman"/>
      <w:b/>
      <w:bCs/>
    </w:rPr>
  </w:style>
  <w:style w:type="character" w:styleId="Style16" w:customStyle="1">
    <w:name w:val="Основной текст Знак"/>
    <w:basedOn w:val="DefaultParagraphFont"/>
    <w:link w:val="af"/>
    <w:uiPriority w:val="99"/>
    <w:semiHidden/>
    <w:qFormat/>
    <w:locked/>
    <w:rsid w:val="00430cbf"/>
    <w:rPr>
      <w:rFonts w:cs="Times New Roman"/>
      <w:lang w:eastAsia="en-US"/>
    </w:rPr>
  </w:style>
  <w:style w:type="character" w:styleId="Normaltextrunscx224076465" w:customStyle="1">
    <w:name w:val="normaltextrun scx224076465"/>
    <w:basedOn w:val="DefaultParagraphFont"/>
    <w:uiPriority w:val="99"/>
    <w:qFormat/>
    <w:rsid w:val="00864bd9"/>
    <w:rPr>
      <w:rFonts w:cs="Times New Roman"/>
    </w:rPr>
  </w:style>
  <w:style w:type="character" w:styleId="Eopscx224076465" w:customStyle="1">
    <w:name w:val="eop scx224076465"/>
    <w:basedOn w:val="DefaultParagraphFont"/>
    <w:uiPriority w:val="99"/>
    <w:qFormat/>
    <w:rsid w:val="00864bd9"/>
    <w:rPr>
      <w:rFonts w:cs="Times New Roman"/>
    </w:rPr>
  </w:style>
  <w:style w:type="character" w:styleId="Spellingerrorscx224076465" w:customStyle="1">
    <w:name w:val="spellingerror scx224076465"/>
    <w:basedOn w:val="DefaultParagraphFont"/>
    <w:uiPriority w:val="99"/>
    <w:qFormat/>
    <w:rsid w:val="00864bd9"/>
    <w:rPr>
      <w:rFonts w:cs="Times New Roman"/>
    </w:rPr>
  </w:style>
  <w:style w:type="character" w:styleId="Normaltextrunscx133196408" w:customStyle="1">
    <w:name w:val="normaltextrun scx133196408"/>
    <w:basedOn w:val="DefaultParagraphFont"/>
    <w:uiPriority w:val="99"/>
    <w:qFormat/>
    <w:rsid w:val="0032508f"/>
    <w:rPr>
      <w:rFonts w:cs="Times New Roman"/>
    </w:rPr>
  </w:style>
  <w:style w:type="character" w:styleId="Eopscx133196408" w:customStyle="1">
    <w:name w:val="eop scx133196408"/>
    <w:basedOn w:val="DefaultParagraphFont"/>
    <w:uiPriority w:val="99"/>
    <w:qFormat/>
    <w:rsid w:val="0032508f"/>
    <w:rPr>
      <w:rFonts w:cs="Times New Roman"/>
    </w:rPr>
  </w:style>
  <w:style w:type="character" w:styleId="Spellingerrorscx133196408" w:customStyle="1">
    <w:name w:val="spellingerror scx133196408"/>
    <w:basedOn w:val="DefaultParagraphFont"/>
    <w:uiPriority w:val="99"/>
    <w:qFormat/>
    <w:rsid w:val="0032508f"/>
    <w:rPr>
      <w:rFonts w:cs="Times New Roman"/>
    </w:rPr>
  </w:style>
  <w:style w:type="character" w:styleId="Normaltextrunscx49465371" w:customStyle="1">
    <w:name w:val="normaltextrun scx49465371"/>
    <w:basedOn w:val="DefaultParagraphFont"/>
    <w:uiPriority w:val="99"/>
    <w:qFormat/>
    <w:rsid w:val="00f3788e"/>
    <w:rPr>
      <w:rFonts w:cs="Times New Roman"/>
    </w:rPr>
  </w:style>
  <w:style w:type="character" w:styleId="Eopscx49465371" w:customStyle="1">
    <w:name w:val="eop scx49465371"/>
    <w:basedOn w:val="DefaultParagraphFont"/>
    <w:uiPriority w:val="99"/>
    <w:qFormat/>
    <w:rsid w:val="00f3788e"/>
    <w:rPr>
      <w:rFonts w:cs="Times New Roman"/>
    </w:rPr>
  </w:style>
  <w:style w:type="character" w:styleId="Normaltextrunscx75117024" w:customStyle="1">
    <w:name w:val="normaltextrun scx75117024"/>
    <w:basedOn w:val="DefaultParagraphFont"/>
    <w:uiPriority w:val="99"/>
    <w:qFormat/>
    <w:rsid w:val="00755608"/>
    <w:rPr>
      <w:rFonts w:cs="Times New Roman"/>
    </w:rPr>
  </w:style>
  <w:style w:type="character" w:styleId="Eopscx75117024" w:customStyle="1">
    <w:name w:val="eop scx75117024"/>
    <w:basedOn w:val="DefaultParagraphFont"/>
    <w:uiPriority w:val="99"/>
    <w:qFormat/>
    <w:rsid w:val="00755608"/>
    <w:rPr>
      <w:rFonts w:cs="Times New Roman"/>
    </w:rPr>
  </w:style>
  <w:style w:type="character" w:styleId="Normaltextrunscx152216697" w:customStyle="1">
    <w:name w:val="normaltextrun scx152216697"/>
    <w:basedOn w:val="DefaultParagraphFont"/>
    <w:uiPriority w:val="99"/>
    <w:qFormat/>
    <w:rsid w:val="00d727bd"/>
    <w:rPr>
      <w:rFonts w:cs="Times New Roman"/>
    </w:rPr>
  </w:style>
  <w:style w:type="character" w:styleId="Eopscx152216697" w:customStyle="1">
    <w:name w:val="eop scx152216697"/>
    <w:basedOn w:val="DefaultParagraphFont"/>
    <w:uiPriority w:val="99"/>
    <w:qFormat/>
    <w:rsid w:val="00d727bd"/>
    <w:rPr>
      <w:rFonts w:cs="Times New Roman"/>
    </w:rPr>
  </w:style>
  <w:style w:type="character" w:styleId="Style17" w:customStyle="1">
    <w:name w:val="Текст Знак"/>
    <w:basedOn w:val="DefaultParagraphFont"/>
    <w:link w:val="af1"/>
    <w:uiPriority w:val="99"/>
    <w:semiHidden/>
    <w:qFormat/>
    <w:locked/>
    <w:rsid w:val="00001fe6"/>
    <w:rPr>
      <w:rFonts w:ascii="Courier New" w:hAnsi="Courier New" w:cs="Courier New"/>
      <w:sz w:val="20"/>
      <w:szCs w:val="20"/>
      <w:lang w:eastAsia="en-US"/>
    </w:rPr>
  </w:style>
  <w:style w:type="character" w:styleId="22" w:customStyle="1">
    <w:name w:val="Основной текст с отступом 2 Знак"/>
    <w:basedOn w:val="DefaultParagraphFont"/>
    <w:link w:val="21"/>
    <w:uiPriority w:val="99"/>
    <w:semiHidden/>
    <w:qFormat/>
    <w:locked/>
    <w:rsid w:val="00716e3b"/>
    <w:rPr>
      <w:rFonts w:cs="Times New Roman"/>
      <w:lang w:eastAsia="en-US"/>
    </w:rPr>
  </w:style>
  <w:style w:type="character" w:styleId="Style18" w:customStyle="1">
    <w:name w:val="Название Знак"/>
    <w:basedOn w:val="DefaultParagraphFont"/>
    <w:link w:val="af3"/>
    <w:uiPriority w:val="99"/>
    <w:qFormat/>
    <w:locked/>
    <w:rsid w:val="00716e3b"/>
    <w:rPr>
      <w:rFonts w:ascii="Cambria" w:hAnsi="Cambria" w:cs="Times New Roman"/>
      <w:b/>
      <w:bCs/>
      <w:kern w:val="2"/>
      <w:sz w:val="32"/>
      <w:szCs w:val="32"/>
      <w:lang w:eastAsia="en-US"/>
    </w:rPr>
  </w:style>
  <w:style w:type="character" w:styleId="FontStyle53" w:customStyle="1">
    <w:name w:val="Font Style53"/>
    <w:basedOn w:val="DefaultParagraphFont"/>
    <w:uiPriority w:val="99"/>
    <w:qFormat/>
    <w:rsid w:val="00b87911"/>
    <w:rPr>
      <w:rFonts w:ascii="Times New Roman" w:hAnsi="Times New Roman" w:cs="Times New Roman"/>
      <w:b/>
      <w:bCs/>
      <w:color w:val="000000"/>
      <w:sz w:val="26"/>
      <w:szCs w:val="26"/>
    </w:rPr>
  </w:style>
  <w:style w:type="character" w:styleId="FontStyle54" w:customStyle="1">
    <w:name w:val="Font Style54"/>
    <w:basedOn w:val="DefaultParagraphFont"/>
    <w:uiPriority w:val="99"/>
    <w:qFormat/>
    <w:rsid w:val="00b87911"/>
    <w:rPr>
      <w:rFonts w:ascii="Times New Roman" w:hAnsi="Times New Roman" w:cs="Times New Roman"/>
      <w:color w:val="000000"/>
      <w:sz w:val="26"/>
      <w:szCs w:val="26"/>
    </w:rPr>
  </w:style>
  <w:style w:type="character" w:styleId="3" w:customStyle="1">
    <w:name w:val="Основной текст с отступом 3 Знак"/>
    <w:basedOn w:val="DefaultParagraphFont"/>
    <w:link w:val="3"/>
    <w:uiPriority w:val="99"/>
    <w:semiHidden/>
    <w:qFormat/>
    <w:locked/>
    <w:rsid w:val="0026752b"/>
    <w:rPr>
      <w:rFonts w:cs="Times New Roman"/>
      <w:sz w:val="16"/>
      <w:szCs w:val="16"/>
      <w:lang w:eastAsia="en-US"/>
    </w:rPr>
  </w:style>
  <w:style w:type="character" w:styleId="Style19">
    <w:name w:val="Интернет-ссылка"/>
    <w:basedOn w:val="DefaultParagraphFont"/>
    <w:uiPriority w:val="99"/>
    <w:rsid w:val="00fc7fe0"/>
    <w:rPr>
      <w:rFonts w:cs="Times New Roman"/>
      <w:color w:val="000080"/>
      <w:u w:val="single"/>
    </w:rPr>
  </w:style>
  <w:style w:type="character" w:styleId="S4" w:customStyle="1">
    <w:name w:val="s4"/>
    <w:basedOn w:val="DefaultParagraphFont"/>
    <w:uiPriority w:val="99"/>
    <w:qFormat/>
    <w:rsid w:val="00280471"/>
    <w:rPr>
      <w:rFonts w:cs="Times New Roman"/>
    </w:rPr>
  </w:style>
  <w:style w:type="character" w:styleId="S1" w:customStyle="1">
    <w:name w:val="s1"/>
    <w:basedOn w:val="DefaultParagraphFont"/>
    <w:uiPriority w:val="99"/>
    <w:qFormat/>
    <w:rsid w:val="000e1a2d"/>
    <w:rPr>
      <w:rFonts w:cs="Times New Roman"/>
    </w:rPr>
  </w:style>
  <w:style w:type="character" w:styleId="S3" w:customStyle="1">
    <w:name w:val="s3"/>
    <w:basedOn w:val="DefaultParagraphFont"/>
    <w:uiPriority w:val="99"/>
    <w:qFormat/>
    <w:rsid w:val="000063ce"/>
    <w:rPr>
      <w:rFonts w:cs="Times New Roman"/>
    </w:rPr>
  </w:style>
  <w:style w:type="character" w:styleId="Style20" w:customStyle="1">
    <w:name w:val="Текст сноски Знак"/>
    <w:basedOn w:val="DefaultParagraphFont"/>
    <w:link w:val="af6"/>
    <w:semiHidden/>
    <w:qFormat/>
    <w:rsid w:val="006f7569"/>
    <w:rPr>
      <w:rFonts w:ascii="Times New Roman" w:hAnsi="Times New Roman" w:eastAsia="Times New Roman"/>
    </w:rPr>
  </w:style>
  <w:style w:type="character" w:styleId="ConsPlusNormal" w:customStyle="1">
    <w:name w:val="ConsPlusNormal Знак"/>
    <w:link w:val="ConsPlusNormal"/>
    <w:qFormat/>
    <w:locked/>
    <w:rsid w:val="006f7569"/>
    <w:rPr>
      <w:rFonts w:ascii="Arial" w:hAnsi="Arial" w:eastAsia="Times New Roman" w:cs="Courier New"/>
      <w:szCs w:val="24"/>
      <w:lang w:eastAsia="zh-CN" w:bidi="hi-IN"/>
    </w:rPr>
  </w:style>
  <w:style w:type="character" w:styleId="ListLabel1">
    <w:name w:val="ListLabel 1"/>
    <w:qFormat/>
    <w:rPr>
      <w:rFonts w:ascii="Times New Roman" w:hAnsi="Times New Roman" w:cs="Times New Roman"/>
      <w:sz w:val="24"/>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spacing w:val="0"/>
    </w:rPr>
  </w:style>
  <w:style w:type="character" w:styleId="ListLabel55">
    <w:name w:val="ListLabel 55"/>
    <w:qFormat/>
    <w:rPr>
      <w:spacing w:val="0"/>
    </w:rPr>
  </w:style>
  <w:style w:type="paragraph" w:styleId="Style21" w:customStyle="1">
    <w:name w:val="Заголовок"/>
    <w:basedOn w:val="Normal"/>
    <w:next w:val="Style22"/>
    <w:uiPriority w:val="99"/>
    <w:qFormat/>
    <w:rsid w:val="00104c44"/>
    <w:pPr>
      <w:widowControl w:val="false"/>
      <w:overflowPunct w:val="true"/>
      <w:bidi w:val="0"/>
      <w:jc w:val="left"/>
      <w:textAlignment w:val="baseline"/>
    </w:pPr>
    <w:rPr>
      <w:rFonts w:ascii="Arial" w:hAnsi="Arial"/>
      <w:b/>
      <w:sz w:val="22"/>
    </w:rPr>
  </w:style>
  <w:style w:type="paragraph" w:styleId="Style22">
    <w:name w:val="Body Text"/>
    <w:basedOn w:val="Normal"/>
    <w:link w:val="af0"/>
    <w:uiPriority w:val="99"/>
    <w:rsid w:val="008a2eb1"/>
    <w:pPr>
      <w:spacing w:before="0" w:after="120"/>
    </w:pPr>
    <w:rPr/>
  </w:style>
  <w:style w:type="paragraph" w:styleId="Style23">
    <w:name w:val="List"/>
    <w:basedOn w:val="Style22"/>
    <w:pPr/>
    <w:rPr>
      <w:rFonts w:cs="Mangal"/>
    </w:rPr>
  </w:style>
  <w:style w:type="paragraph" w:styleId="Style24">
    <w:name w:val="Caption"/>
    <w:basedOn w:val="Normal"/>
    <w:qFormat/>
    <w:pPr>
      <w:suppressLineNumbers/>
      <w:spacing w:before="120" w:after="120"/>
    </w:pPr>
    <w:rPr>
      <w:rFonts w:cs="Mangal"/>
      <w:i/>
      <w:iCs/>
      <w:sz w:val="24"/>
      <w:szCs w:val="24"/>
    </w:rPr>
  </w:style>
  <w:style w:type="paragraph" w:styleId="Style25">
    <w:name w:val="Указатель"/>
    <w:basedOn w:val="Normal"/>
    <w:qFormat/>
    <w:pPr>
      <w:suppressLineNumbers/>
    </w:pPr>
    <w:rPr>
      <w:rFonts w:cs="Mangal"/>
    </w:rPr>
  </w:style>
  <w:style w:type="paragraph" w:styleId="NormalWeb">
    <w:name w:val="Normal (Web)"/>
    <w:basedOn w:val="Normal"/>
    <w:uiPriority w:val="99"/>
    <w:semiHidden/>
    <w:qFormat/>
    <w:rsid w:val="00ea19c1"/>
    <w:pPr>
      <w:spacing w:lineRule="auto" w:line="240" w:beforeAutospacing="1" w:afterAutospacing="1"/>
    </w:pPr>
    <w:rPr>
      <w:rFonts w:ascii="Times New Roman" w:hAnsi="Times New Roman" w:eastAsia="Times New Roman"/>
      <w:sz w:val="24"/>
      <w:szCs w:val="24"/>
      <w:lang w:eastAsia="ru-RU"/>
    </w:rPr>
  </w:style>
  <w:style w:type="paragraph" w:styleId="ListParagraph">
    <w:name w:val="List Paragraph"/>
    <w:basedOn w:val="Normal"/>
    <w:uiPriority w:val="99"/>
    <w:qFormat/>
    <w:rsid w:val="00f935b0"/>
    <w:pPr>
      <w:spacing w:before="0" w:after="200"/>
      <w:ind w:left="720" w:hanging="0"/>
      <w:contextualSpacing/>
    </w:pPr>
    <w:rPr/>
  </w:style>
  <w:style w:type="paragraph" w:styleId="Style26">
    <w:name w:val="Header"/>
    <w:basedOn w:val="Normal"/>
    <w:link w:val="a6"/>
    <w:uiPriority w:val="99"/>
    <w:rsid w:val="00f67385"/>
    <w:pPr>
      <w:tabs>
        <w:tab w:val="center" w:pos="4677" w:leader="none"/>
        <w:tab w:val="right" w:pos="9355" w:leader="none"/>
      </w:tabs>
      <w:spacing w:lineRule="auto" w:line="240" w:before="0" w:after="0"/>
    </w:pPr>
    <w:rPr>
      <w:sz w:val="20"/>
      <w:szCs w:val="20"/>
      <w:lang w:eastAsia="ru-RU"/>
    </w:rPr>
  </w:style>
  <w:style w:type="paragraph" w:styleId="Style27">
    <w:name w:val="Footer"/>
    <w:basedOn w:val="Normal"/>
    <w:link w:val="a8"/>
    <w:uiPriority w:val="99"/>
    <w:rsid w:val="00f67385"/>
    <w:pPr>
      <w:tabs>
        <w:tab w:val="center" w:pos="4677" w:leader="none"/>
        <w:tab w:val="right" w:pos="9355" w:leader="none"/>
      </w:tabs>
      <w:spacing w:lineRule="auto" w:line="240" w:before="0" w:after="0"/>
    </w:pPr>
    <w:rPr>
      <w:sz w:val="20"/>
      <w:szCs w:val="20"/>
      <w:lang w:eastAsia="ru-RU"/>
    </w:rPr>
  </w:style>
  <w:style w:type="paragraph" w:styleId="FORMATTEXT" w:customStyle="1">
    <w:name w:val=".FORMATTEXT"/>
    <w:uiPriority w:val="99"/>
    <w:qFormat/>
    <w:rsid w:val="00ee1a9d"/>
    <w:pPr>
      <w:widowControl w:val="false"/>
      <w:bidi w:val="0"/>
      <w:jc w:val="left"/>
    </w:pPr>
    <w:rPr>
      <w:rFonts w:ascii="Times New Roman" w:hAnsi="Times New Roman" w:eastAsia="Times New Roman" w:cs="Times New Roman"/>
      <w:color w:val="auto"/>
      <w:kern w:val="0"/>
      <w:sz w:val="24"/>
      <w:szCs w:val="24"/>
      <w:lang w:val="ru-RU" w:eastAsia="ru-RU" w:bidi="ar-SA"/>
    </w:rPr>
  </w:style>
  <w:style w:type="paragraph" w:styleId="HEADERTEXT" w:customStyle="1">
    <w:name w:val=".HEADERTEXT"/>
    <w:uiPriority w:val="99"/>
    <w:qFormat/>
    <w:rsid w:val="00ee1a9d"/>
    <w:pPr>
      <w:widowControl w:val="false"/>
      <w:bidi w:val="0"/>
      <w:jc w:val="left"/>
    </w:pPr>
    <w:rPr>
      <w:rFonts w:ascii="Times New Roman" w:hAnsi="Times New Roman" w:eastAsia="Times New Roman" w:cs="Times New Roman"/>
      <w:color w:val="2B4279"/>
      <w:kern w:val="0"/>
      <w:sz w:val="24"/>
      <w:szCs w:val="24"/>
      <w:lang w:val="ru-RU" w:eastAsia="ru-RU" w:bidi="ar-SA"/>
    </w:rPr>
  </w:style>
  <w:style w:type="paragraph" w:styleId="HTMLPreformatted">
    <w:name w:val="HTML Preformatted"/>
    <w:basedOn w:val="Normal"/>
    <w:link w:val="HTML0"/>
    <w:uiPriority w:val="99"/>
    <w:semiHidden/>
    <w:qFormat/>
    <w:rsid w:val="00826a14"/>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Times New Roman" w:hAnsi="Times New Roman"/>
      <w:lang w:eastAsia="ru-RU"/>
    </w:rPr>
  </w:style>
  <w:style w:type="paragraph" w:styleId="12" w:customStyle="1">
    <w:name w:val="Абзац списка1"/>
    <w:basedOn w:val="Normal"/>
    <w:uiPriority w:val="99"/>
    <w:qFormat/>
    <w:rsid w:val="00676162"/>
    <w:pPr>
      <w:spacing w:lineRule="auto" w:line="240" w:before="0" w:after="0"/>
      <w:ind w:left="708" w:hanging="0"/>
    </w:pPr>
    <w:rPr>
      <w:rFonts w:ascii="Times New Roman" w:hAnsi="Times New Roman"/>
      <w:sz w:val="24"/>
      <w:szCs w:val="24"/>
      <w:lang w:eastAsia="ru-RU"/>
    </w:rPr>
  </w:style>
  <w:style w:type="paragraph" w:styleId="Style28">
    <w:name w:val="Body Text Indent"/>
    <w:basedOn w:val="Normal"/>
    <w:link w:val="ac"/>
    <w:uiPriority w:val="99"/>
    <w:rsid w:val="00f4077f"/>
    <w:pPr>
      <w:spacing w:lineRule="auto" w:line="240" w:before="0" w:after="0"/>
      <w:ind w:left="720" w:hanging="0"/>
    </w:pPr>
    <w:rPr>
      <w:rFonts w:ascii="Times New Roman" w:hAnsi="Times New Roman"/>
      <w:sz w:val="24"/>
      <w:szCs w:val="20"/>
      <w:lang w:eastAsia="ru-RU"/>
    </w:rPr>
  </w:style>
  <w:style w:type="paragraph" w:styleId="Style29" w:customStyle="1">
    <w:name w:val="."/>
    <w:uiPriority w:val="99"/>
    <w:qFormat/>
    <w:rsid w:val="006704e8"/>
    <w:pPr>
      <w:widowControl w:val="false"/>
      <w:bidi w:val="0"/>
      <w:jc w:val="left"/>
    </w:pPr>
    <w:rPr>
      <w:rFonts w:ascii="Times New Roman" w:hAnsi="Times New Roman" w:eastAsia="Calibri" w:cs="Times New Roman"/>
      <w:color w:val="auto"/>
      <w:kern w:val="0"/>
      <w:sz w:val="24"/>
      <w:szCs w:val="24"/>
      <w:lang w:val="ru-RU" w:eastAsia="ru-RU" w:bidi="ar-SA"/>
    </w:rPr>
  </w:style>
  <w:style w:type="paragraph" w:styleId="ConsNormal" w:customStyle="1">
    <w:name w:val="ConsNormal"/>
    <w:qFormat/>
    <w:rsid w:val="001952b7"/>
    <w:pPr>
      <w:widowControl w:val="false"/>
      <w:bidi w:val="0"/>
      <w:ind w:firstLine="720"/>
      <w:jc w:val="left"/>
    </w:pPr>
    <w:rPr>
      <w:rFonts w:ascii="Arial" w:hAnsi="Arial" w:cs="Arial" w:eastAsia="Calibri"/>
      <w:color w:val="auto"/>
      <w:kern w:val="0"/>
      <w:sz w:val="22"/>
      <w:szCs w:val="20"/>
      <w:lang w:val="ru-RU" w:eastAsia="ru-RU" w:bidi="ar-SA"/>
    </w:rPr>
  </w:style>
  <w:style w:type="paragraph" w:styleId="Default" w:customStyle="1">
    <w:name w:val="Default"/>
    <w:uiPriority w:val="99"/>
    <w:qFormat/>
    <w:rsid w:val="002b0933"/>
    <w:pPr>
      <w:widowControl/>
      <w:bidi w:val="0"/>
      <w:jc w:val="left"/>
    </w:pPr>
    <w:rPr>
      <w:rFonts w:cs="Calibri" w:ascii="Calibri" w:hAnsi="Calibri" w:eastAsia="Calibri"/>
      <w:color w:val="000000"/>
      <w:kern w:val="0"/>
      <w:sz w:val="24"/>
      <w:szCs w:val="24"/>
      <w:lang w:bidi="hi-IN" w:val="ru-RU" w:eastAsia="ru-RU"/>
    </w:rPr>
  </w:style>
  <w:style w:type="paragraph" w:styleId="Paragraphscx224076465" w:customStyle="1">
    <w:name w:val="paragraph scx224076465"/>
    <w:basedOn w:val="Normal"/>
    <w:uiPriority w:val="99"/>
    <w:qFormat/>
    <w:rsid w:val="00864bd9"/>
    <w:pPr>
      <w:spacing w:lineRule="auto" w:line="240" w:beforeAutospacing="1" w:afterAutospacing="1"/>
    </w:pPr>
    <w:rPr>
      <w:rFonts w:ascii="Times New Roman" w:hAnsi="Times New Roman"/>
      <w:sz w:val="24"/>
      <w:szCs w:val="24"/>
      <w:lang w:eastAsia="ru-RU" w:bidi="hi-IN"/>
    </w:rPr>
  </w:style>
  <w:style w:type="paragraph" w:styleId="Paragraphscx133196408" w:customStyle="1">
    <w:name w:val="paragraph scx133196408"/>
    <w:basedOn w:val="Normal"/>
    <w:uiPriority w:val="99"/>
    <w:qFormat/>
    <w:rsid w:val="0032508f"/>
    <w:pPr>
      <w:spacing w:lineRule="auto" w:line="240" w:beforeAutospacing="1" w:afterAutospacing="1"/>
    </w:pPr>
    <w:rPr>
      <w:rFonts w:ascii="Times New Roman" w:hAnsi="Times New Roman"/>
      <w:sz w:val="24"/>
      <w:szCs w:val="24"/>
      <w:lang w:eastAsia="ru-RU" w:bidi="hi-IN"/>
    </w:rPr>
  </w:style>
  <w:style w:type="paragraph" w:styleId="Paragraphscx49465371" w:customStyle="1">
    <w:name w:val="paragraph scx49465371"/>
    <w:basedOn w:val="Normal"/>
    <w:uiPriority w:val="99"/>
    <w:qFormat/>
    <w:rsid w:val="00f3788e"/>
    <w:pPr>
      <w:spacing w:lineRule="auto" w:line="240" w:beforeAutospacing="1" w:afterAutospacing="1"/>
    </w:pPr>
    <w:rPr>
      <w:rFonts w:ascii="Times New Roman" w:hAnsi="Times New Roman"/>
      <w:sz w:val="24"/>
      <w:szCs w:val="24"/>
      <w:lang w:eastAsia="ru-RU" w:bidi="hi-IN"/>
    </w:rPr>
  </w:style>
  <w:style w:type="paragraph" w:styleId="Paragraphscx75117024" w:customStyle="1">
    <w:name w:val="paragraph scx75117024"/>
    <w:basedOn w:val="Normal"/>
    <w:uiPriority w:val="99"/>
    <w:qFormat/>
    <w:rsid w:val="00755608"/>
    <w:pPr>
      <w:spacing w:lineRule="auto" w:line="240" w:beforeAutospacing="1" w:afterAutospacing="1"/>
    </w:pPr>
    <w:rPr>
      <w:rFonts w:ascii="Times New Roman" w:hAnsi="Times New Roman"/>
      <w:sz w:val="24"/>
      <w:szCs w:val="24"/>
      <w:lang w:eastAsia="ru-RU" w:bidi="hi-IN"/>
    </w:rPr>
  </w:style>
  <w:style w:type="paragraph" w:styleId="Paragraphscx152216697" w:customStyle="1">
    <w:name w:val="paragraph scx152216697"/>
    <w:basedOn w:val="Normal"/>
    <w:uiPriority w:val="99"/>
    <w:qFormat/>
    <w:rsid w:val="00d727bd"/>
    <w:pPr>
      <w:spacing w:lineRule="auto" w:line="240" w:beforeAutospacing="1" w:afterAutospacing="1"/>
    </w:pPr>
    <w:rPr>
      <w:rFonts w:ascii="Times New Roman" w:hAnsi="Times New Roman"/>
      <w:sz w:val="24"/>
      <w:szCs w:val="24"/>
      <w:lang w:eastAsia="ru-RU" w:bidi="hi-IN"/>
    </w:rPr>
  </w:style>
  <w:style w:type="paragraph" w:styleId="TABLE" w:customStyle="1">
    <w:name w:val="TABLE"/>
    <w:uiPriority w:val="99"/>
    <w:qFormat/>
    <w:rsid w:val="004b4677"/>
    <w:pPr>
      <w:widowControl w:val="false"/>
      <w:bidi w:val="0"/>
      <w:jc w:val="left"/>
    </w:pPr>
    <w:rPr>
      <w:rFonts w:ascii="Arial" w:hAnsi="Arial" w:cs="Arial" w:eastAsia="Calibri"/>
      <w:color w:val="auto"/>
      <w:kern w:val="0"/>
      <w:sz w:val="24"/>
      <w:szCs w:val="24"/>
      <w:lang w:val="ru-RU" w:eastAsia="ru-RU" w:bidi="ar-SA"/>
    </w:rPr>
  </w:style>
  <w:style w:type="paragraph" w:styleId="PlainText">
    <w:name w:val="Plain Text"/>
    <w:basedOn w:val="Normal"/>
    <w:link w:val="af2"/>
    <w:uiPriority w:val="99"/>
    <w:qFormat/>
    <w:rsid w:val="006e087b"/>
    <w:pPr>
      <w:spacing w:lineRule="auto" w:line="240" w:before="0" w:after="0"/>
    </w:pPr>
    <w:rPr>
      <w:rFonts w:ascii="Courier New" w:hAnsi="Courier New" w:cs="Courier New"/>
      <w:sz w:val="20"/>
      <w:szCs w:val="20"/>
      <w:vertAlign w:val="superscript"/>
      <w:lang w:eastAsia="ru-RU" w:bidi="hi-IN"/>
    </w:rPr>
  </w:style>
  <w:style w:type="paragraph" w:styleId="BodyTextIndent2">
    <w:name w:val="Body Text Indent 2"/>
    <w:basedOn w:val="Normal"/>
    <w:link w:val="22"/>
    <w:uiPriority w:val="99"/>
    <w:qFormat/>
    <w:rsid w:val="0049722f"/>
    <w:pPr>
      <w:spacing w:lineRule="auto" w:line="480" w:before="0" w:after="120"/>
      <w:ind w:left="283" w:hanging="0"/>
    </w:pPr>
    <w:rPr/>
  </w:style>
  <w:style w:type="paragraph" w:styleId="Style30">
    <w:name w:val="Title"/>
    <w:basedOn w:val="Normal"/>
    <w:link w:val="af4"/>
    <w:uiPriority w:val="99"/>
    <w:qFormat/>
    <w:rsid w:val="00f0434d"/>
    <w:pPr>
      <w:spacing w:lineRule="auto" w:line="240" w:before="0" w:after="0"/>
      <w:jc w:val="center"/>
      <w:outlineLvl w:val="0"/>
    </w:pPr>
    <w:rPr>
      <w:rFonts w:ascii="Arial" w:hAnsi="Arial"/>
      <w:b/>
      <w:sz w:val="24"/>
      <w:szCs w:val="20"/>
      <w:lang w:eastAsia="ru-RU"/>
    </w:rPr>
  </w:style>
  <w:style w:type="paragraph" w:styleId="Western" w:customStyle="1">
    <w:name w:val="western"/>
    <w:basedOn w:val="Normal"/>
    <w:uiPriority w:val="99"/>
    <w:qFormat/>
    <w:rsid w:val="00730033"/>
    <w:pPr>
      <w:spacing w:lineRule="auto" w:line="240" w:beforeAutospacing="1" w:afterAutospacing="1"/>
    </w:pPr>
    <w:rPr>
      <w:rFonts w:ascii="Times New Roman" w:hAnsi="Times New Roman"/>
      <w:sz w:val="24"/>
      <w:szCs w:val="24"/>
      <w:lang w:eastAsia="ru-RU" w:bidi="hi-IN"/>
    </w:rPr>
  </w:style>
  <w:style w:type="paragraph" w:styleId="Style241" w:customStyle="1">
    <w:name w:val="Style24"/>
    <w:basedOn w:val="Normal"/>
    <w:uiPriority w:val="99"/>
    <w:qFormat/>
    <w:rsid w:val="0059510c"/>
    <w:pPr>
      <w:widowControl w:val="false"/>
      <w:spacing w:lineRule="exact" w:line="324" w:before="0" w:after="0"/>
      <w:ind w:firstLine="727"/>
      <w:jc w:val="both"/>
    </w:pPr>
    <w:rPr>
      <w:rFonts w:ascii="Times New Roman" w:hAnsi="Times New Roman"/>
      <w:sz w:val="24"/>
      <w:szCs w:val="24"/>
      <w:lang w:eastAsia="ru-RU"/>
    </w:rPr>
  </w:style>
  <w:style w:type="paragraph" w:styleId="Style71" w:customStyle="1">
    <w:name w:val="Style7"/>
    <w:basedOn w:val="Normal"/>
    <w:uiPriority w:val="99"/>
    <w:qFormat/>
    <w:rsid w:val="00b87911"/>
    <w:pPr>
      <w:widowControl w:val="false"/>
      <w:spacing w:lineRule="exact" w:line="325" w:before="0" w:after="0"/>
      <w:ind w:firstLine="698"/>
      <w:jc w:val="both"/>
    </w:pPr>
    <w:rPr>
      <w:rFonts w:ascii="Times New Roman" w:hAnsi="Times New Roman"/>
      <w:sz w:val="24"/>
      <w:szCs w:val="24"/>
      <w:lang w:eastAsia="ru-RU"/>
    </w:rPr>
  </w:style>
  <w:style w:type="paragraph" w:styleId="BodyTextIndent3">
    <w:name w:val="Body Text Indent 3"/>
    <w:basedOn w:val="Normal"/>
    <w:link w:val="30"/>
    <w:uiPriority w:val="99"/>
    <w:qFormat/>
    <w:rsid w:val="005b725e"/>
    <w:pPr>
      <w:spacing w:before="0" w:after="120"/>
      <w:ind w:left="283" w:hanging="0"/>
    </w:pPr>
    <w:rPr>
      <w:sz w:val="16"/>
      <w:szCs w:val="16"/>
    </w:rPr>
  </w:style>
  <w:style w:type="paragraph" w:styleId="ConsPlusNormal1" w:customStyle="1">
    <w:name w:val="ConsPlusNormal"/>
    <w:link w:val="ConsPlusNormal0"/>
    <w:qFormat/>
    <w:rsid w:val="002246b0"/>
    <w:pPr>
      <w:widowControl/>
      <w:suppressAutoHyphens w:val="true"/>
      <w:bidi w:val="0"/>
      <w:jc w:val="left"/>
    </w:pPr>
    <w:rPr>
      <w:rFonts w:ascii="Arial" w:hAnsi="Arial" w:eastAsia="Times New Roman" w:cs="Courier New"/>
      <w:color w:val="auto"/>
      <w:kern w:val="0"/>
      <w:sz w:val="22"/>
      <w:szCs w:val="24"/>
      <w:lang w:eastAsia="zh-CN" w:bidi="hi-IN" w:val="ru-RU"/>
    </w:rPr>
  </w:style>
  <w:style w:type="paragraph" w:styleId="P2" w:customStyle="1">
    <w:name w:val="p2"/>
    <w:basedOn w:val="Normal"/>
    <w:uiPriority w:val="99"/>
    <w:qFormat/>
    <w:rsid w:val="001d33ab"/>
    <w:pPr>
      <w:spacing w:lineRule="auto" w:line="240" w:beforeAutospacing="1" w:afterAutospacing="1"/>
    </w:pPr>
    <w:rPr>
      <w:rFonts w:ascii="Times New Roman" w:hAnsi="Times New Roman"/>
      <w:sz w:val="24"/>
      <w:szCs w:val="24"/>
      <w:lang w:eastAsia="ru-RU" w:bidi="hi-IN"/>
    </w:rPr>
  </w:style>
  <w:style w:type="paragraph" w:styleId="P11" w:customStyle="1">
    <w:name w:val="p11"/>
    <w:basedOn w:val="Normal"/>
    <w:uiPriority w:val="99"/>
    <w:qFormat/>
    <w:rsid w:val="000d30fb"/>
    <w:pPr>
      <w:spacing w:lineRule="auto" w:line="240" w:beforeAutospacing="1" w:afterAutospacing="1"/>
    </w:pPr>
    <w:rPr>
      <w:rFonts w:ascii="Times New Roman" w:hAnsi="Times New Roman"/>
      <w:sz w:val="24"/>
      <w:szCs w:val="24"/>
      <w:lang w:eastAsia="ru-RU" w:bidi="hi-IN"/>
    </w:rPr>
  </w:style>
  <w:style w:type="paragraph" w:styleId="P7" w:customStyle="1">
    <w:name w:val="p7"/>
    <w:basedOn w:val="Normal"/>
    <w:uiPriority w:val="99"/>
    <w:qFormat/>
    <w:rsid w:val="00450371"/>
    <w:pPr>
      <w:spacing w:lineRule="auto" w:line="240" w:beforeAutospacing="1" w:afterAutospacing="1"/>
    </w:pPr>
    <w:rPr>
      <w:rFonts w:ascii="Times New Roman" w:hAnsi="Times New Roman"/>
      <w:sz w:val="24"/>
      <w:szCs w:val="24"/>
      <w:lang w:eastAsia="ru-RU" w:bidi="hi-IN"/>
    </w:rPr>
  </w:style>
  <w:style w:type="paragraph" w:styleId="ConsPlusTitle" w:customStyle="1">
    <w:name w:val="ConsPlusTitle"/>
    <w:qFormat/>
    <w:rsid w:val="006f7569"/>
    <w:pPr>
      <w:widowControl w:val="false"/>
      <w:bidi w:val="0"/>
      <w:jc w:val="left"/>
    </w:pPr>
    <w:rPr>
      <w:rFonts w:ascii="Arial" w:hAnsi="Arial" w:eastAsia="Times New Roman" w:cs="Arial"/>
      <w:b/>
      <w:bCs/>
      <w:color w:val="auto"/>
      <w:kern w:val="0"/>
      <w:sz w:val="24"/>
      <w:szCs w:val="24"/>
      <w:lang w:val="ru-RU" w:eastAsia="ru-RU" w:bidi="ar-SA"/>
    </w:rPr>
  </w:style>
  <w:style w:type="paragraph" w:styleId="Footnotetext">
    <w:name w:val="footnote text"/>
    <w:basedOn w:val="Normal"/>
    <w:link w:val="af7"/>
    <w:semiHidden/>
    <w:qFormat/>
    <w:rsid w:val="006f7569"/>
    <w:pPr>
      <w:spacing w:lineRule="auto" w:line="240" w:before="0" w:after="0"/>
    </w:pPr>
    <w:rPr>
      <w:rFonts w:ascii="Times New Roman" w:hAnsi="Times New Roman" w:eastAsia="Times New Roman"/>
      <w:sz w:val="20"/>
      <w:szCs w:val="20"/>
      <w:lang w:eastAsia="ru-RU"/>
    </w:rPr>
  </w:style>
  <w:style w:type="paragraph" w:styleId="14" w:customStyle="1">
    <w:name w:val="Заголовок 14"/>
    <w:basedOn w:val="Normal"/>
    <w:autoRedefine/>
    <w:qFormat/>
    <w:rsid w:val="006f7569"/>
    <w:pPr>
      <w:jc w:val="center"/>
    </w:pPr>
    <w:rPr>
      <w:rFonts w:ascii="Arial" w:hAnsi="Arial"/>
      <w:b/>
    </w:rPr>
  </w:style>
  <w:style w:type="numbering" w:styleId="NoList" w:default="1">
    <w:name w:val="No List"/>
    <w:uiPriority w:val="99"/>
    <w:semiHidden/>
    <w:unhideWhenUsed/>
    <w:qFormat/>
  </w:style>
  <w:style w:type="numbering" w:styleId="WW8Num7" w:customStyle="1">
    <w:name w:val="WW8Num7"/>
    <w:qFormat/>
    <w:rsid w:val="00006f87"/>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9">
    <w:name w:val="Table Grid"/>
    <w:basedOn w:val="a1"/>
    <w:uiPriority w:val="59"/>
    <w:rsid w:val="00994c42"/>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LibreOffice/5.4.7.2$Windows_x86 LibreOffice_project/c838ef25c16710f8838b1faec480ebba495259d0</Application>
  <Pages>15</Pages>
  <Words>3744</Words>
  <Characters>26296</Characters>
  <CharactersWithSpaces>30155</CharactersWithSpaces>
  <Paragraphs>218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2021-09-09T13:54:00Z</dcterms:created>
  <dc:creator>user02</dc:creator>
  <dc:description/>
  <dc:language>ru-RU</dc:language>
  <cp:lastModifiedBy/>
  <cp:lastPrinted>2021-08-25T11:27:00Z</cp:lastPrinted>
  <dcterms:modified xsi:type="dcterms:W3CDTF">2022-03-24T10:54:27Z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