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D1" w:rsidRDefault="00E93B49">
      <w:r>
        <w:t xml:space="preserve">                                                               УТВЕРЖДАЮ</w:t>
      </w:r>
    </w:p>
    <w:p w:rsidR="00E93B49" w:rsidRDefault="00E93B49" w:rsidP="00E93B49">
      <w:pPr>
        <w:jc w:val="left"/>
      </w:pPr>
      <w:r>
        <w:t xml:space="preserve">                                                                                Главный врач ГАУ РО «ЦГБ» в </w:t>
      </w:r>
      <w:proofErr w:type="gramStart"/>
      <w:r>
        <w:t>г</w:t>
      </w:r>
      <w:proofErr w:type="gramEnd"/>
      <w:r>
        <w:t xml:space="preserve">. Азове </w:t>
      </w:r>
    </w:p>
    <w:p w:rsidR="00E93B49" w:rsidRDefault="00E93B49" w:rsidP="00E93B49">
      <w:pPr>
        <w:jc w:val="left"/>
      </w:pPr>
    </w:p>
    <w:p w:rsidR="00E93B49" w:rsidRDefault="00E93B49" w:rsidP="00E93B49">
      <w:pPr>
        <w:jc w:val="left"/>
      </w:pPr>
      <w:r>
        <w:t xml:space="preserve">                                                                                 ________________В.В. </w:t>
      </w:r>
      <w:proofErr w:type="spellStart"/>
      <w:r>
        <w:t>Бридковский</w:t>
      </w:r>
      <w:proofErr w:type="spellEnd"/>
    </w:p>
    <w:p w:rsidR="00E93B49" w:rsidRDefault="00E93B49" w:rsidP="00E93B49">
      <w:pPr>
        <w:jc w:val="left"/>
      </w:pPr>
    </w:p>
    <w:p w:rsidR="00E93B49" w:rsidRDefault="00E93B49" w:rsidP="00E93B49">
      <w:pPr>
        <w:jc w:val="left"/>
      </w:pPr>
      <w:r>
        <w:t xml:space="preserve">                                                                                 «___» __________2024 г.</w:t>
      </w:r>
    </w:p>
    <w:p w:rsidR="00E93B49" w:rsidRDefault="00E93B49" w:rsidP="00E93B49">
      <w:pPr>
        <w:jc w:val="left"/>
      </w:pPr>
    </w:p>
    <w:p w:rsidR="00E93B49" w:rsidRDefault="00E93B49" w:rsidP="00E93B49">
      <w:pPr>
        <w:jc w:val="left"/>
      </w:pPr>
      <w:r>
        <w:t xml:space="preserve">                                  </w:t>
      </w:r>
    </w:p>
    <w:p w:rsidR="00E93B49" w:rsidRDefault="00E93B49" w:rsidP="00E93B49">
      <w:pPr>
        <w:jc w:val="left"/>
      </w:pPr>
      <w:r>
        <w:t xml:space="preserve">                                                   ОТЧЕТ</w:t>
      </w:r>
    </w:p>
    <w:p w:rsidR="00E93B49" w:rsidRDefault="00E93B49" w:rsidP="00E93B49">
      <w:pPr>
        <w:jc w:val="left"/>
      </w:pPr>
      <w:r>
        <w:t xml:space="preserve">         Об оценке коррупционных рисков ГАУ РО «ЦГБ» в </w:t>
      </w:r>
      <w:proofErr w:type="gramStart"/>
      <w:r>
        <w:t>г</w:t>
      </w:r>
      <w:proofErr w:type="gramEnd"/>
      <w:r>
        <w:t>. Азове</w:t>
      </w:r>
    </w:p>
    <w:p w:rsidR="00E93B49" w:rsidRDefault="00E93B49" w:rsidP="00E93B49">
      <w:pPr>
        <w:jc w:val="left"/>
      </w:pPr>
    </w:p>
    <w:p w:rsidR="002B5AFA" w:rsidRDefault="00E93B49" w:rsidP="002B5AFA">
      <w:pPr>
        <w:jc w:val="both"/>
      </w:pPr>
      <w:r>
        <w:t xml:space="preserve">      </w:t>
      </w:r>
      <w:proofErr w:type="gramStart"/>
      <w:r>
        <w:t>На основании  Федерального закона от 25 декабря 2008 года № 273-ФЗ «О противодействии коррупции», Областного закона Ростовской области от 12 мая 2009 года № 218-ЗС «О противодействии коррупции»</w:t>
      </w:r>
      <w:r w:rsidR="00AC097C">
        <w:t xml:space="preserve">, </w:t>
      </w:r>
      <w:r w:rsidR="002B5AFA">
        <w:t xml:space="preserve">Положением об оценке коррупционных рисков, Планом мероприятий ГАУ РО «ЦГБ» в г. Азове по противодействию коррупции в Учреждении проведена оценка коррупционных рисков, которые могут возникнуть в </w:t>
      </w:r>
      <w:proofErr w:type="spellStart"/>
      <w:r w:rsidR="002B5AFA">
        <w:t>леятельности</w:t>
      </w:r>
      <w:proofErr w:type="spellEnd"/>
      <w:r w:rsidR="002B5AFA">
        <w:t xml:space="preserve"> ГАУ РО «ЦГБ» в г. Азове.</w:t>
      </w:r>
      <w:proofErr w:type="gramEnd"/>
    </w:p>
    <w:p w:rsidR="002B5AFA" w:rsidRDefault="002B5AFA" w:rsidP="002B5AFA">
      <w:pPr>
        <w:jc w:val="both"/>
      </w:pPr>
    </w:p>
    <w:p w:rsidR="002B5AFA" w:rsidRDefault="002B5AFA" w:rsidP="002B5AFA">
      <w:pPr>
        <w:jc w:val="both"/>
      </w:pPr>
      <w:r>
        <w:t xml:space="preserve">       Оценка направлена </w:t>
      </w:r>
      <w:proofErr w:type="gramStart"/>
      <w:r>
        <w:t>на</w:t>
      </w:r>
      <w:proofErr w:type="gramEnd"/>
      <w:r>
        <w:t>:</w:t>
      </w:r>
    </w:p>
    <w:p w:rsidR="002B5AFA" w:rsidRDefault="002B5AFA" w:rsidP="002B5AFA">
      <w:pPr>
        <w:jc w:val="both"/>
      </w:pPr>
      <w:r>
        <w:t xml:space="preserve">      1. Определение процессов и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Учреждения.</w:t>
      </w:r>
    </w:p>
    <w:p w:rsidR="002B5AFA" w:rsidRDefault="002B5AFA" w:rsidP="002B5AFA">
      <w:pPr>
        <w:jc w:val="both"/>
      </w:pPr>
      <w:r>
        <w:t xml:space="preserve">     2. Обеспечение:</w:t>
      </w:r>
    </w:p>
    <w:p w:rsidR="002B5AFA" w:rsidRDefault="002B5AFA" w:rsidP="002B5AFA">
      <w:pPr>
        <w:jc w:val="both"/>
      </w:pPr>
      <w:r>
        <w:t xml:space="preserve">     - соответствия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 Учреждения;</w:t>
      </w:r>
    </w:p>
    <w:p w:rsidR="002B5AFA" w:rsidRDefault="002B5AFA" w:rsidP="002B5AFA">
      <w:pPr>
        <w:jc w:val="both"/>
      </w:pPr>
      <w:r>
        <w:t xml:space="preserve">     - корректировки</w:t>
      </w:r>
      <w:r w:rsidRPr="002B5AFA">
        <w:t>/</w:t>
      </w:r>
      <w:r>
        <w:t>формированию (при необходимости) Перечня должностей, связанных с высоким коррупционным риском.</w:t>
      </w:r>
    </w:p>
    <w:p w:rsidR="002B5AFA" w:rsidRDefault="002B5AFA" w:rsidP="002B5AFA">
      <w:pPr>
        <w:jc w:val="both"/>
      </w:pPr>
      <w:r>
        <w:t xml:space="preserve">        </w:t>
      </w:r>
    </w:p>
    <w:p w:rsidR="002B5AFA" w:rsidRDefault="002B5AFA" w:rsidP="002B5AFA">
      <w:pPr>
        <w:jc w:val="both"/>
      </w:pPr>
      <w:r>
        <w:t xml:space="preserve">     - подготовка предложений (по необходимости) по минимизации коррупционных рисков либо их устранению</w:t>
      </w:r>
      <w:r w:rsidR="00B01B28">
        <w:t>.</w:t>
      </w:r>
    </w:p>
    <w:p w:rsidR="00B01B28" w:rsidRDefault="00B01B28" w:rsidP="002B5AFA">
      <w:pPr>
        <w:jc w:val="both"/>
      </w:pPr>
      <w:r>
        <w:t xml:space="preserve">     В рамках оценки коррупционных рисков проведен анализ локальных актов и иных документов Учреждения, в том числе:</w:t>
      </w:r>
    </w:p>
    <w:p w:rsidR="00B01B28" w:rsidRDefault="00B01B28" w:rsidP="002B5AFA">
      <w:pPr>
        <w:jc w:val="both"/>
      </w:pPr>
      <w:r>
        <w:t xml:space="preserve">     - Устав;</w:t>
      </w:r>
    </w:p>
    <w:p w:rsidR="00B01B28" w:rsidRDefault="00B01B28" w:rsidP="002B5AFA">
      <w:pPr>
        <w:jc w:val="both"/>
      </w:pPr>
      <w:r>
        <w:t xml:space="preserve">     - план финансово-хозяйственной деятельности на 2024 год;</w:t>
      </w:r>
    </w:p>
    <w:p w:rsidR="00B01B28" w:rsidRDefault="00B01B28" w:rsidP="002B5AFA">
      <w:pPr>
        <w:jc w:val="both"/>
      </w:pPr>
      <w:r>
        <w:t xml:space="preserve">     - планы-графики закупок товаров, работ, услуг и планы закупки товаров, работ, услуг на 2024 финансовый год и плановый период 2024-2025 годов;</w:t>
      </w:r>
    </w:p>
    <w:p w:rsidR="00B01B28" w:rsidRDefault="00B01B28" w:rsidP="002B5AFA">
      <w:pPr>
        <w:jc w:val="both"/>
      </w:pPr>
      <w:r>
        <w:t xml:space="preserve">     - план мероприятий по противодействию коррупции</w:t>
      </w:r>
      <w:r w:rsidR="005C4F15">
        <w:t xml:space="preserve"> на 2023-2024 гг.</w:t>
      </w:r>
      <w:proofErr w:type="gramStart"/>
      <w:r w:rsidR="005C4F15">
        <w:t>г</w:t>
      </w:r>
      <w:proofErr w:type="gramEnd"/>
      <w:r w:rsidR="005C4F15">
        <w:t>.;</w:t>
      </w:r>
    </w:p>
    <w:p w:rsidR="005C4F15" w:rsidRDefault="005C4F15" w:rsidP="002B5AFA">
      <w:pPr>
        <w:jc w:val="both"/>
      </w:pPr>
      <w:r>
        <w:t xml:space="preserve">     - карта коррупционных рисков;</w:t>
      </w:r>
    </w:p>
    <w:p w:rsidR="005C4F15" w:rsidRDefault="005C4F15" w:rsidP="002B5AFA">
      <w:pPr>
        <w:jc w:val="both"/>
      </w:pPr>
      <w:r>
        <w:t xml:space="preserve">     - штатное расписание;</w:t>
      </w:r>
    </w:p>
    <w:p w:rsidR="005C4F15" w:rsidRDefault="005C4F15" w:rsidP="002B5AFA">
      <w:pPr>
        <w:jc w:val="both"/>
      </w:pPr>
      <w:r>
        <w:t xml:space="preserve">     - коллективный договор;</w:t>
      </w:r>
    </w:p>
    <w:p w:rsidR="005C4F15" w:rsidRDefault="005C4F15" w:rsidP="002B5AFA">
      <w:pPr>
        <w:jc w:val="both"/>
      </w:pPr>
      <w:r>
        <w:t xml:space="preserve">     - должностные инструкции работников;</w:t>
      </w:r>
    </w:p>
    <w:p w:rsidR="005C4F15" w:rsidRDefault="005C4F15" w:rsidP="002B5AFA">
      <w:pPr>
        <w:jc w:val="both"/>
      </w:pPr>
      <w:r>
        <w:t xml:space="preserve">     - трудовые договоры;</w:t>
      </w:r>
    </w:p>
    <w:p w:rsidR="005C4F15" w:rsidRDefault="005C4F15" w:rsidP="002B5AFA">
      <w:pPr>
        <w:jc w:val="both"/>
      </w:pPr>
      <w:r>
        <w:t xml:space="preserve">При анализе перечня коррупционно-опасных функций обращено внимание </w:t>
      </w:r>
      <w:proofErr w:type="gramStart"/>
      <w:r>
        <w:t>на</w:t>
      </w:r>
      <w:proofErr w:type="gramEnd"/>
      <w:r>
        <w:t>:</w:t>
      </w:r>
    </w:p>
    <w:p w:rsidR="005C4F15" w:rsidRDefault="005C4F15" w:rsidP="002B5AFA">
      <w:pPr>
        <w:jc w:val="both"/>
      </w:pPr>
      <w:r>
        <w:t xml:space="preserve">     - прием на работу сотрудников;</w:t>
      </w:r>
    </w:p>
    <w:p w:rsidR="00FF0775" w:rsidRDefault="005C4F15" w:rsidP="002B5AFA">
      <w:pPr>
        <w:jc w:val="both"/>
      </w:pPr>
      <w:r>
        <w:t xml:space="preserve">     - организацию работы со служебной информацией и документами;</w:t>
      </w:r>
    </w:p>
    <w:p w:rsidR="00FF0775" w:rsidRDefault="00FF0775" w:rsidP="002B5AFA">
      <w:pPr>
        <w:jc w:val="both"/>
      </w:pPr>
      <w:r>
        <w:t xml:space="preserve">     - порядок рассмотрения обращений граждан, юридических лиц, сотрудников;</w:t>
      </w:r>
    </w:p>
    <w:p w:rsidR="00FF0775" w:rsidRDefault="00FF0775" w:rsidP="002B5AFA">
      <w:pPr>
        <w:jc w:val="both"/>
      </w:pPr>
      <w:r>
        <w:t xml:space="preserve">     - принятие решений об использовании бюджетных ассигнований, средств обязательного медицинского страхования и средств, полученных от иной, приносящей доход деятельности;</w:t>
      </w:r>
    </w:p>
    <w:p w:rsidR="00FF0775" w:rsidRDefault="00FF0775" w:rsidP="002B5AFA">
      <w:pPr>
        <w:jc w:val="both"/>
      </w:pPr>
      <w:r>
        <w:t xml:space="preserve">     - учет материальных и нематериальных активов Учреждения;</w:t>
      </w:r>
    </w:p>
    <w:p w:rsidR="00FF0775" w:rsidRDefault="00FF0775" w:rsidP="002B5AFA">
      <w:pPr>
        <w:jc w:val="both"/>
      </w:pPr>
      <w:r>
        <w:lastRenderedPageBreak/>
        <w:t xml:space="preserve">     - размещение заказов на поставку товаров, выполнение работ, оказание</w:t>
      </w:r>
      <w:r w:rsidR="005C4F15">
        <w:t xml:space="preserve"> </w:t>
      </w:r>
      <w:r>
        <w:t>услуг для нужд Учреждения;</w:t>
      </w:r>
    </w:p>
    <w:p w:rsidR="00FF0775" w:rsidRDefault="00FF0775" w:rsidP="002B5AFA">
      <w:pPr>
        <w:jc w:val="both"/>
      </w:pPr>
      <w:r>
        <w:t xml:space="preserve">     - оформление и предоставление документов, справок, отчетов;</w:t>
      </w:r>
    </w:p>
    <w:p w:rsidR="001F650E" w:rsidRDefault="00FF0775" w:rsidP="002B5AFA">
      <w:pPr>
        <w:jc w:val="both"/>
      </w:pPr>
      <w:r>
        <w:t xml:space="preserve">     - оплату труда.</w:t>
      </w:r>
    </w:p>
    <w:p w:rsidR="001F650E" w:rsidRDefault="001F650E" w:rsidP="002B5AFA">
      <w:pPr>
        <w:jc w:val="both"/>
      </w:pPr>
      <w:r>
        <w:t xml:space="preserve">     Установлено, что в Учреждении утверждена Карта коррупционных рисков (далее – Карта), в которой определен перечень должностей, относящихся к зонам повышенного коррупционного риска. В данной карте представлены типовые ситуации, характеризующие выгоды или преимущества, которые могут быть получены соответствующими сотрудниками при совершении коррупционного правонарушения и меры по устранению или минимизации коррупционно-опасных функций.</w:t>
      </w:r>
    </w:p>
    <w:p w:rsidR="001F650E" w:rsidRDefault="00005C70" w:rsidP="002B5AFA">
      <w:pPr>
        <w:jc w:val="both"/>
      </w:pPr>
      <w:r>
        <w:t xml:space="preserve">     В ГАУ РО «ЦГБ» в </w:t>
      </w:r>
      <w:proofErr w:type="gramStart"/>
      <w:r>
        <w:t>г</w:t>
      </w:r>
      <w:proofErr w:type="gramEnd"/>
      <w:r>
        <w:t>. Азове есть официальный сайт, на котором ведется специализированный раздел «Противодействие коррупции».</w:t>
      </w:r>
    </w:p>
    <w:p w:rsidR="00005C70" w:rsidRDefault="00005C70" w:rsidP="002B5AFA">
      <w:pPr>
        <w:jc w:val="both"/>
      </w:pPr>
      <w:r>
        <w:t xml:space="preserve">     В целях недопущения совершения коррупционных правонарушений в Учреждении на постоянной основе осуществляется внутренний </w:t>
      </w:r>
      <w:proofErr w:type="gramStart"/>
      <w:r>
        <w:t>контроль за</w:t>
      </w:r>
      <w:proofErr w:type="gramEnd"/>
      <w:r>
        <w:t xml:space="preserve"> исполнением работниками своих должностных обязанностей. Создана Комиссия по урегулированию конфликта интересов сотрудников Учреждения.</w:t>
      </w:r>
    </w:p>
    <w:p w:rsidR="001F650E" w:rsidRDefault="00005C70" w:rsidP="002B5AFA">
      <w:pPr>
        <w:jc w:val="both"/>
      </w:pPr>
      <w:r>
        <w:t xml:space="preserve">     Для граждан и юридических лиц обеспечена возможность подачи сообщений</w:t>
      </w:r>
      <w:r w:rsidR="00D27B41">
        <w:t>, обращений и жалоб о фактах коррупционной направленности в письменной форме на электронную почту Учреждения, а также лично, в дни приема главного врача Учреждения.</w:t>
      </w:r>
    </w:p>
    <w:p w:rsidR="00D27B41" w:rsidRDefault="00D27B41" w:rsidP="002B5AFA">
      <w:pPr>
        <w:jc w:val="both"/>
      </w:pPr>
      <w:r>
        <w:t xml:space="preserve">     Все поступившие от граждан и юридических лиц обращения и жалобы, вне зависимости от формы их подачи, подлежат обязательной регистрации в отделе по кадровой работе и делопроизводству.</w:t>
      </w:r>
    </w:p>
    <w:p w:rsidR="005C4F15" w:rsidRDefault="00D27B41" w:rsidP="00434095">
      <w:pPr>
        <w:jc w:val="both"/>
      </w:pPr>
      <w:r>
        <w:t xml:space="preserve">     Главным врачом Учреждения обеспечено своевременное</w:t>
      </w:r>
      <w:r w:rsidR="00434095">
        <w:t xml:space="preserve"> предоставление Учредителю в установленном порядке сведений о полученных им доходах, расходах, об имуществе и обязательствах имущественного характера. </w:t>
      </w:r>
    </w:p>
    <w:p w:rsidR="00434095" w:rsidRDefault="00434095" w:rsidP="00434095">
      <w:pPr>
        <w:jc w:val="both"/>
      </w:pPr>
      <w:r>
        <w:t xml:space="preserve">     Вновь принятых на работу работников в месячный срок руководители структурных подразделений </w:t>
      </w:r>
      <w:proofErr w:type="spellStart"/>
      <w:r>
        <w:t>ознакамливают</w:t>
      </w:r>
      <w:proofErr w:type="spellEnd"/>
      <w:r>
        <w:t xml:space="preserve"> с локальными актами Учреждения по вопросам противодействия коррупции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анные локальные акты размещены на официальном интернет-сайте Учреждения, что обеспечивает беспрепятственный доступ для ознакомления всем заинтересованным лицам.</w:t>
      </w:r>
    </w:p>
    <w:p w:rsidR="00986822" w:rsidRDefault="00434095" w:rsidP="00434095">
      <w:pPr>
        <w:jc w:val="both"/>
      </w:pPr>
      <w:r>
        <w:t xml:space="preserve">     Закупка товаров, работ, услуг для нужд Учреждения осуществляется в рамках Федерального закона от 27.03.2013</w:t>
      </w:r>
      <w:r w:rsidR="00986822">
        <w:t>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86822" w:rsidRDefault="00986822" w:rsidP="00434095">
      <w:pPr>
        <w:jc w:val="both"/>
      </w:pPr>
      <w:r>
        <w:t xml:space="preserve">     </w:t>
      </w:r>
      <w:proofErr w:type="gramStart"/>
      <w:r>
        <w:t>Контроль за</w:t>
      </w:r>
      <w:proofErr w:type="gramEnd"/>
      <w:r>
        <w:t xml:space="preserve"> соблюдением законодательства  в сфере закупок товаров, работ, услуг осуществляется заместителем главного врача по организации закупок и МТС.</w:t>
      </w:r>
    </w:p>
    <w:p w:rsidR="00434095" w:rsidRDefault="00986822" w:rsidP="00434095">
      <w:pPr>
        <w:jc w:val="both"/>
      </w:pPr>
      <w:r>
        <w:t xml:space="preserve">     Сотрудники отдела закупок имеют высшее образование, обладают необходимыми теоретическими знаниями и навыками</w:t>
      </w:r>
      <w:r w:rsidR="00434095">
        <w:t xml:space="preserve"> </w:t>
      </w:r>
      <w:r>
        <w:t>в сфере закупок.</w:t>
      </w:r>
    </w:p>
    <w:p w:rsidR="00986822" w:rsidRPr="0015406E" w:rsidRDefault="00986822" w:rsidP="00434095">
      <w:pPr>
        <w:jc w:val="both"/>
      </w:pPr>
      <w:r>
        <w:t xml:space="preserve">     В 2024 году жалобы, заявления и обращения от работников Учреждения, граждан и юридических лиц, а также материалы правоохранительных </w:t>
      </w:r>
      <w:r w:rsidR="00B339CA">
        <w:t>органов, иных государственных органов, органов местного самоуправления</w:t>
      </w:r>
    </w:p>
    <w:p w:rsidR="00E93B49" w:rsidRDefault="00E93B49" w:rsidP="00E93B49">
      <w:pPr>
        <w:jc w:val="both"/>
      </w:pPr>
    </w:p>
    <w:sectPr w:rsidR="00E93B49" w:rsidSect="00E93B49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B49"/>
    <w:rsid w:val="00005C70"/>
    <w:rsid w:val="000F3820"/>
    <w:rsid w:val="001D05CF"/>
    <w:rsid w:val="001F650E"/>
    <w:rsid w:val="002B5AFA"/>
    <w:rsid w:val="00396DED"/>
    <w:rsid w:val="00434095"/>
    <w:rsid w:val="005124DA"/>
    <w:rsid w:val="005136CA"/>
    <w:rsid w:val="005C4F15"/>
    <w:rsid w:val="006E566F"/>
    <w:rsid w:val="007071B4"/>
    <w:rsid w:val="007415E1"/>
    <w:rsid w:val="00823A16"/>
    <w:rsid w:val="00986822"/>
    <w:rsid w:val="00A05D41"/>
    <w:rsid w:val="00AC097C"/>
    <w:rsid w:val="00B01B28"/>
    <w:rsid w:val="00B1465C"/>
    <w:rsid w:val="00B339CA"/>
    <w:rsid w:val="00B86473"/>
    <w:rsid w:val="00BA34BD"/>
    <w:rsid w:val="00D27B41"/>
    <w:rsid w:val="00DD469F"/>
    <w:rsid w:val="00DE41F6"/>
    <w:rsid w:val="00E0606D"/>
    <w:rsid w:val="00E273EB"/>
    <w:rsid w:val="00E31D14"/>
    <w:rsid w:val="00E863D1"/>
    <w:rsid w:val="00E93B49"/>
    <w:rsid w:val="00FD1363"/>
    <w:rsid w:val="00FF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zam_po_bez</dc:creator>
  <cp:lastModifiedBy>zam_po_bez</cp:lastModifiedBy>
  <cp:revision>7</cp:revision>
  <dcterms:created xsi:type="dcterms:W3CDTF">2025-03-19T06:49:00Z</dcterms:created>
  <dcterms:modified xsi:type="dcterms:W3CDTF">2025-03-19T08:21:00Z</dcterms:modified>
</cp:coreProperties>
</file>